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22F6" w14:textId="71A5A7F0" w:rsidR="00791B24" w:rsidRDefault="00791B24" w:rsidP="00791B24">
      <w:pPr>
        <w:tabs>
          <w:tab w:val="center" w:pos="4680"/>
        </w:tabs>
        <w:ind w:left="720"/>
      </w:pPr>
    </w:p>
    <w:p w14:paraId="58DE2D9A" w14:textId="3D39F6E3" w:rsidR="003666CE" w:rsidRDefault="00791B24" w:rsidP="00407D11">
      <w:pPr>
        <w:tabs>
          <w:tab w:val="center" w:pos="4680"/>
        </w:tabs>
        <w:ind w:left="0"/>
        <w:jc w:val="center"/>
        <w:rPr>
          <w:sz w:val="32"/>
          <w:szCs w:val="32"/>
        </w:rPr>
      </w:pPr>
      <w:r w:rsidRPr="003666CE">
        <w:rPr>
          <w:sz w:val="32"/>
          <w:szCs w:val="32"/>
        </w:rPr>
        <w:t>DIVISION OF WASTE MANAGEMENT</w:t>
      </w:r>
    </w:p>
    <w:p w14:paraId="5E885EE9" w14:textId="79FD5D18" w:rsidR="00791B24" w:rsidRDefault="00791B24" w:rsidP="00407D11">
      <w:pPr>
        <w:tabs>
          <w:tab w:val="center" w:pos="4680"/>
        </w:tabs>
        <w:ind w:left="0"/>
        <w:jc w:val="center"/>
        <w:rPr>
          <w:sz w:val="32"/>
          <w:szCs w:val="32"/>
        </w:rPr>
      </w:pPr>
      <w:r w:rsidRPr="003666CE">
        <w:rPr>
          <w:sz w:val="32"/>
          <w:szCs w:val="32"/>
        </w:rPr>
        <w:t>AND</w:t>
      </w:r>
      <w:r w:rsidR="003666CE">
        <w:rPr>
          <w:sz w:val="32"/>
          <w:szCs w:val="32"/>
        </w:rPr>
        <w:t xml:space="preserve"> </w:t>
      </w:r>
      <w:r w:rsidRPr="003666CE">
        <w:rPr>
          <w:sz w:val="32"/>
          <w:szCs w:val="32"/>
        </w:rPr>
        <w:t>RADIATION CONTROL</w:t>
      </w:r>
    </w:p>
    <w:p w14:paraId="30ADF50D" w14:textId="2822DE6A" w:rsidR="003666CE" w:rsidRDefault="003666CE" w:rsidP="00407D11">
      <w:pPr>
        <w:tabs>
          <w:tab w:val="center" w:pos="4680"/>
        </w:tabs>
        <w:ind w:left="0"/>
        <w:jc w:val="center"/>
        <w:rPr>
          <w:sz w:val="32"/>
          <w:szCs w:val="32"/>
        </w:rPr>
      </w:pPr>
      <w:r>
        <w:rPr>
          <w:sz w:val="32"/>
          <w:szCs w:val="32"/>
        </w:rPr>
        <w:t>SOLID WASTE LANDFILL PERMIT</w:t>
      </w:r>
    </w:p>
    <w:p w14:paraId="1C9EB67C" w14:textId="24FD0619" w:rsidR="003666CE" w:rsidRPr="001E668A" w:rsidRDefault="001578DB" w:rsidP="00407D11">
      <w:pPr>
        <w:tabs>
          <w:tab w:val="center" w:pos="4680"/>
        </w:tabs>
        <w:ind w:left="0"/>
        <w:jc w:val="center"/>
        <w:rPr>
          <w:sz w:val="32"/>
          <w:szCs w:val="32"/>
        </w:rPr>
      </w:pPr>
      <w:r w:rsidRPr="001E668A">
        <w:rPr>
          <w:noProof/>
          <w:sz w:val="32"/>
          <w:szCs w:val="32"/>
        </w:rPr>
        <mc:AlternateContent>
          <mc:Choice Requires="wps">
            <w:drawing>
              <wp:anchor distT="0" distB="0" distL="114300" distR="114300" simplePos="0" relativeHeight="251659264" behindDoc="0" locked="0" layoutInCell="1" allowOverlap="1" wp14:anchorId="40D079E4" wp14:editId="3858037C">
                <wp:simplePos x="0" y="0"/>
                <wp:positionH relativeFrom="column">
                  <wp:posOffset>405685</wp:posOffset>
                </wp:positionH>
                <wp:positionV relativeFrom="paragraph">
                  <wp:posOffset>56774</wp:posOffset>
                </wp:positionV>
                <wp:extent cx="5035639"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03563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C68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45pt" to="42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" strokecolor="#a8a8a8 [3045]"/>
            </w:pict>
          </mc:Fallback>
        </mc:AlternateContent>
      </w:r>
    </w:p>
    <w:p w14:paraId="0FCB86D2" w14:textId="247C04FB" w:rsidR="00791B24" w:rsidRPr="001E668A" w:rsidRDefault="00791B24" w:rsidP="00407D11">
      <w:pPr>
        <w:tabs>
          <w:tab w:val="center" w:pos="4680"/>
        </w:tabs>
        <w:ind w:left="0"/>
      </w:pPr>
      <w:r w:rsidRPr="001E668A">
        <w:rPr>
          <w:b/>
        </w:rPr>
        <w:tab/>
        <w:t xml:space="preserve">CLASS </w:t>
      </w:r>
      <w:proofErr w:type="spellStart"/>
      <w:r w:rsidRPr="001E668A">
        <w:rPr>
          <w:b/>
        </w:rPr>
        <w:t>IVa</w:t>
      </w:r>
      <w:proofErr w:type="spellEnd"/>
      <w:r w:rsidRPr="001E668A">
        <w:rPr>
          <w:b/>
        </w:rPr>
        <w:t xml:space="preserve"> SOLID WASTE PERMIT </w:t>
      </w:r>
      <w:r w:rsidRPr="001E668A">
        <w:rPr>
          <w:b/>
          <w:i/>
        </w:rPr>
        <w:t>RENEWAL</w:t>
      </w:r>
    </w:p>
    <w:p w14:paraId="0DFFDC9E" w14:textId="5AE2D17E" w:rsidR="00791B24" w:rsidRPr="001E668A" w:rsidRDefault="00791B24" w:rsidP="00407D11">
      <w:pPr>
        <w:ind w:left="0"/>
      </w:pPr>
    </w:p>
    <w:p w14:paraId="2BBF40F6" w14:textId="1472AC49" w:rsidR="00791B24" w:rsidRPr="001E668A" w:rsidRDefault="0023576A" w:rsidP="00407D11">
      <w:pPr>
        <w:ind w:left="0"/>
        <w:jc w:val="center"/>
      </w:pPr>
      <w:r w:rsidRPr="001E668A">
        <w:rPr>
          <w:b/>
        </w:rPr>
        <w:t>Bauer Solid Waste Facility</w:t>
      </w:r>
    </w:p>
    <w:p w14:paraId="632BF39C" w14:textId="57EC87A9" w:rsidR="00791B24" w:rsidRPr="001E668A" w:rsidRDefault="00791B24" w:rsidP="00407D11">
      <w:pPr>
        <w:ind w:left="0"/>
      </w:pPr>
    </w:p>
    <w:p w14:paraId="282D8423" w14:textId="1DB13BE5" w:rsidR="00791B24" w:rsidRDefault="00791B24" w:rsidP="00407D11">
      <w:pPr>
        <w:ind w:left="0"/>
        <w:rPr>
          <w:color w:val="000000"/>
        </w:rPr>
      </w:pPr>
      <w:r>
        <w:rPr>
          <w:color w:val="000000"/>
        </w:rPr>
        <w:t xml:space="preserve">Pursuant to the provisions of the </w:t>
      </w:r>
      <w:r>
        <w:rPr>
          <w:i/>
          <w:color w:val="000000"/>
        </w:rPr>
        <w:t>Utah Solid and Hazardous Waste Act</w:t>
      </w:r>
      <w:r>
        <w:rPr>
          <w:color w:val="000000"/>
        </w:rPr>
        <w:t xml:space="preserve">, Title 19, Chapter 6, Part 1, Utah Code Annotated (Utah Code Ann.) (the Act) and the </w:t>
      </w:r>
      <w:r>
        <w:rPr>
          <w:i/>
          <w:color w:val="000000"/>
        </w:rPr>
        <w:t>Utah Solid Waste Permitting and Management Rules</w:t>
      </w:r>
      <w:r>
        <w:rPr>
          <w:color w:val="000000"/>
        </w:rPr>
        <w:t>, Utah Administrative Code R315-301 through 320 adopted thereunder, a Permit is issued to</w:t>
      </w:r>
      <w:r w:rsidR="00894F45">
        <w:rPr>
          <w:color w:val="000000"/>
        </w:rPr>
        <w:t>:</w:t>
      </w:r>
    </w:p>
    <w:p w14:paraId="7532EBBB" w14:textId="020D6A02" w:rsidR="00791B24" w:rsidRDefault="00791B24" w:rsidP="00407D11">
      <w:pPr>
        <w:ind w:left="0"/>
        <w:rPr>
          <w:color w:val="000000"/>
        </w:rPr>
      </w:pPr>
    </w:p>
    <w:p w14:paraId="5E74318F" w14:textId="48E251C5" w:rsidR="00791B24" w:rsidRPr="001E668A" w:rsidRDefault="00791B24" w:rsidP="0023576A">
      <w:pPr>
        <w:tabs>
          <w:tab w:val="center" w:pos="4680"/>
        </w:tabs>
        <w:ind w:left="0"/>
      </w:pPr>
      <w:r w:rsidRPr="001E668A">
        <w:tab/>
      </w:r>
      <w:r w:rsidR="008626F3" w:rsidRPr="001E668A">
        <w:t xml:space="preserve">Tooele County </w:t>
      </w:r>
      <w:r w:rsidRPr="001E668A">
        <w:t xml:space="preserve">as owner and operator, </w:t>
      </w:r>
    </w:p>
    <w:p w14:paraId="2A9E3503" w14:textId="432F20C1" w:rsidR="00791B24" w:rsidRPr="001E668A" w:rsidRDefault="00791B24" w:rsidP="00407D11">
      <w:pPr>
        <w:tabs>
          <w:tab w:val="center" w:pos="4680"/>
        </w:tabs>
        <w:ind w:left="0"/>
        <w:jc w:val="center"/>
      </w:pPr>
      <w:r w:rsidRPr="001E668A">
        <w:t>(Permittee),</w:t>
      </w:r>
    </w:p>
    <w:p w14:paraId="12647A73" w14:textId="6E338CD9" w:rsidR="00791B24" w:rsidRPr="001E668A" w:rsidRDefault="00791B24" w:rsidP="00407D11">
      <w:pPr>
        <w:ind w:left="0"/>
      </w:pPr>
    </w:p>
    <w:p w14:paraId="33BA56C2" w14:textId="12A1A0FB" w:rsidR="00791B24" w:rsidRDefault="00791B24" w:rsidP="00407D11">
      <w:pPr>
        <w:ind w:left="0"/>
        <w:rPr>
          <w:color w:val="000000"/>
        </w:rPr>
      </w:pPr>
      <w:r>
        <w:rPr>
          <w:color w:val="000000"/>
        </w:rPr>
        <w:t>to own</w:t>
      </w:r>
      <w:r w:rsidRPr="00300F26">
        <w:rPr>
          <w:color w:val="FF0000"/>
        </w:rPr>
        <w:t xml:space="preserve"> </w:t>
      </w:r>
      <w:r w:rsidRPr="00300F26">
        <w:t>and</w:t>
      </w:r>
      <w:r>
        <w:rPr>
          <w:color w:val="000000"/>
        </w:rPr>
        <w:t xml:space="preserve"> operate the </w:t>
      </w:r>
      <w:r w:rsidR="0023576A">
        <w:rPr>
          <w:color w:val="000000"/>
        </w:rPr>
        <w:t>Bauer Solid Waste Facility</w:t>
      </w:r>
      <w:r>
        <w:rPr>
          <w:color w:val="000000"/>
        </w:rPr>
        <w:t xml:space="preserve"> located</w:t>
      </w:r>
      <w:r w:rsidR="005609C2">
        <w:rPr>
          <w:color w:val="000000"/>
        </w:rPr>
        <w:t xml:space="preserve"> within </w:t>
      </w:r>
      <w:r w:rsidR="005609C2" w:rsidRPr="00C31D3A">
        <w:rPr>
          <w:color w:val="000000"/>
        </w:rPr>
        <w:t>Township 4 South, Range 5 West, Salt Lake Base</w:t>
      </w:r>
      <w:r>
        <w:rPr>
          <w:color w:val="000000"/>
        </w:rPr>
        <w:t xml:space="preserve"> and Meridian,</w:t>
      </w:r>
      <w:r w:rsidR="008274AC">
        <w:rPr>
          <w:color w:val="000000"/>
        </w:rPr>
        <w:t xml:space="preserve"> Tooele </w:t>
      </w:r>
      <w:r>
        <w:rPr>
          <w:color w:val="000000"/>
        </w:rPr>
        <w:t xml:space="preserve">County, Utah as shown in the Permit </w:t>
      </w:r>
      <w:r w:rsidR="005609C2">
        <w:rPr>
          <w:color w:val="000000"/>
        </w:rPr>
        <w:t xml:space="preserve">Renewal </w:t>
      </w:r>
      <w:r>
        <w:rPr>
          <w:color w:val="000000"/>
        </w:rPr>
        <w:t>Application that was determined complete on</w:t>
      </w:r>
      <w:r w:rsidRPr="00EF3D28">
        <w:t xml:space="preserve"> </w:t>
      </w:r>
      <w:r w:rsidR="00D33AE8" w:rsidRPr="00EF3D28">
        <w:t>October 15, 2021 (DSHW-2021-013924)</w:t>
      </w:r>
      <w:r w:rsidRPr="00EF3D28">
        <w:t xml:space="preserve">. </w:t>
      </w:r>
    </w:p>
    <w:p w14:paraId="0E9F272C" w14:textId="17D143DE" w:rsidR="00791B24" w:rsidRPr="00B91C6D" w:rsidRDefault="00791B24" w:rsidP="00407D11">
      <w:pPr>
        <w:ind w:left="0"/>
      </w:pPr>
    </w:p>
    <w:p w14:paraId="0AAE7C88" w14:textId="16EA7765" w:rsidR="00791B24" w:rsidRPr="00B91C6D" w:rsidRDefault="00791B24" w:rsidP="00407D11">
      <w:pPr>
        <w:ind w:left="0"/>
      </w:pPr>
      <w:r w:rsidRPr="00B91C6D">
        <w:t xml:space="preserve">The Permittee is subject to the requirements </w:t>
      </w:r>
      <w:r>
        <w:t>of R315-301 through 320</w:t>
      </w:r>
      <w:r w:rsidRPr="00201025">
        <w:t xml:space="preserve"> </w:t>
      </w:r>
      <w:r>
        <w:t xml:space="preserve">of the Utah Administrative Code and the requirements </w:t>
      </w:r>
      <w:r w:rsidRPr="00B91C6D">
        <w:t>set forth herein.</w:t>
      </w:r>
    </w:p>
    <w:p w14:paraId="62EC3410" w14:textId="41871B57" w:rsidR="00791B24" w:rsidRDefault="00791B24" w:rsidP="00407D11">
      <w:pPr>
        <w:ind w:left="0"/>
        <w:rPr>
          <w:color w:val="000000"/>
        </w:rPr>
      </w:pPr>
    </w:p>
    <w:p w14:paraId="1A962EAB" w14:textId="2E908B00" w:rsidR="00791B24" w:rsidRDefault="00791B24" w:rsidP="00407D11">
      <w:pPr>
        <w:ind w:left="0"/>
        <w:rPr>
          <w:color w:val="000000"/>
        </w:rPr>
      </w:pPr>
      <w:r>
        <w:rPr>
          <w:color w:val="000000"/>
        </w:rPr>
        <w:t>All references to R315-301 through 320</w:t>
      </w:r>
      <w:r w:rsidRPr="00201025">
        <w:t xml:space="preserve"> </w:t>
      </w:r>
      <w:r>
        <w:t>of the Utah Administrative Code</w:t>
      </w:r>
      <w:r>
        <w:rPr>
          <w:color w:val="000000"/>
        </w:rPr>
        <w:t xml:space="preserve"> are to regulations that are in effect on the date that this Permit becomes effective.</w:t>
      </w:r>
    </w:p>
    <w:p w14:paraId="0E891C55" w14:textId="02672874" w:rsidR="00791B24" w:rsidRDefault="00791B24" w:rsidP="00791B24">
      <w:pPr>
        <w:ind w:left="720"/>
        <w:rPr>
          <w:color w:val="000000"/>
        </w:rPr>
      </w:pPr>
    </w:p>
    <w:p w14:paraId="3D10A3EC" w14:textId="549999EA" w:rsidR="00791B24" w:rsidRDefault="00791B24" w:rsidP="00FD7F48">
      <w:pPr>
        <w:tabs>
          <w:tab w:val="left" w:pos="6480"/>
        </w:tabs>
        <w:spacing w:after="360"/>
        <w:ind w:left="1440"/>
        <w:rPr>
          <w:color w:val="000000"/>
          <w:u w:val="single"/>
        </w:rPr>
      </w:pPr>
      <w:r>
        <w:rPr>
          <w:color w:val="000000"/>
        </w:rPr>
        <w:t xml:space="preserve">This Permit shall become effective </w:t>
      </w:r>
      <w:r w:rsidR="001B5C54">
        <w:rPr>
          <w:color w:val="000000"/>
          <w:u w:val="single"/>
        </w:rPr>
        <w:t>September 21</w:t>
      </w:r>
      <w:r w:rsidR="00D33AE8">
        <w:rPr>
          <w:color w:val="000000"/>
          <w:u w:val="single"/>
        </w:rPr>
        <w:t>, 2022</w:t>
      </w:r>
      <w:r>
        <w:rPr>
          <w:color w:val="000000"/>
        </w:rPr>
        <w:t>.</w:t>
      </w:r>
    </w:p>
    <w:p w14:paraId="4D3DC7B3" w14:textId="514130B8" w:rsidR="00045994" w:rsidRDefault="00045994" w:rsidP="00045994">
      <w:pPr>
        <w:spacing w:after="360"/>
        <w:ind w:left="1440"/>
        <w:rPr>
          <w:color w:val="000000"/>
        </w:rPr>
      </w:pPr>
      <w:r>
        <w:rPr>
          <w:color w:val="000000"/>
        </w:rPr>
        <w:t>Closure Cost Revision Date:</w:t>
      </w:r>
      <w:r>
        <w:rPr>
          <w:color w:val="000000"/>
          <w:u w:val="single"/>
        </w:rPr>
        <w:t xml:space="preserve"> </w:t>
      </w:r>
      <w:r w:rsidR="001B5C54">
        <w:rPr>
          <w:color w:val="000000"/>
          <w:u w:val="single"/>
        </w:rPr>
        <w:t>September 21</w:t>
      </w:r>
      <w:r>
        <w:rPr>
          <w:color w:val="000000"/>
          <w:u w:val="single"/>
        </w:rPr>
        <w:t>, 2027</w:t>
      </w:r>
      <w:r w:rsidRPr="00A44403">
        <w:rPr>
          <w:color w:val="000000"/>
        </w:rPr>
        <w:t>.</w:t>
      </w:r>
    </w:p>
    <w:p w14:paraId="426D73AB" w14:textId="33A34058" w:rsidR="00791B24" w:rsidRDefault="00791B24" w:rsidP="00FD7F48">
      <w:pPr>
        <w:tabs>
          <w:tab w:val="left" w:pos="6480"/>
        </w:tabs>
        <w:spacing w:after="360"/>
        <w:ind w:left="1440"/>
        <w:rPr>
          <w:color w:val="000000"/>
        </w:rPr>
      </w:pPr>
      <w:r>
        <w:rPr>
          <w:color w:val="000000"/>
        </w:rPr>
        <w:t xml:space="preserve">This Permit shall expire at midnight </w:t>
      </w:r>
      <w:r w:rsidR="001B5C54">
        <w:rPr>
          <w:color w:val="000000"/>
          <w:u w:val="single"/>
        </w:rPr>
        <w:t>September 20</w:t>
      </w:r>
      <w:r w:rsidR="00D33AE8">
        <w:rPr>
          <w:color w:val="000000"/>
          <w:u w:val="single"/>
        </w:rPr>
        <w:t>, 2032</w:t>
      </w:r>
      <w:r>
        <w:rPr>
          <w:color w:val="000000"/>
        </w:rPr>
        <w:t>.</w:t>
      </w:r>
    </w:p>
    <w:p w14:paraId="71C405DB" w14:textId="18E835CE" w:rsidR="00791B24" w:rsidRDefault="001B5C54" w:rsidP="00FD7F48">
      <w:pPr>
        <w:tabs>
          <w:tab w:val="left" w:pos="2250"/>
          <w:tab w:val="left" w:pos="5040"/>
        </w:tabs>
        <w:spacing w:after="480"/>
        <w:ind w:left="1440"/>
        <w:rPr>
          <w:color w:val="000000"/>
        </w:rPr>
      </w:pPr>
      <w:r>
        <w:rPr>
          <w:noProof/>
          <w:color w:val="000000"/>
        </w:rPr>
        <w:drawing>
          <wp:anchor distT="0" distB="0" distL="114300" distR="114300" simplePos="0" relativeHeight="251662336" behindDoc="1" locked="0" layoutInCell="1" allowOverlap="1" wp14:anchorId="66CA5C46" wp14:editId="20188D48">
            <wp:simplePos x="0" y="0"/>
            <wp:positionH relativeFrom="column">
              <wp:posOffset>904875</wp:posOffset>
            </wp:positionH>
            <wp:positionV relativeFrom="paragraph">
              <wp:posOffset>71755</wp:posOffset>
            </wp:positionV>
            <wp:extent cx="2898140" cy="163639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140" cy="1636395"/>
                    </a:xfrm>
                    <a:prstGeom prst="rect">
                      <a:avLst/>
                    </a:prstGeom>
                  </pic:spPr>
                </pic:pic>
              </a:graphicData>
            </a:graphic>
            <wp14:sizeRelH relativeFrom="page">
              <wp14:pctWidth>0</wp14:pctWidth>
            </wp14:sizeRelH>
            <wp14:sizeRelV relativeFrom="page">
              <wp14:pctHeight>0</wp14:pctHeight>
            </wp14:sizeRelV>
          </wp:anchor>
        </w:drawing>
      </w:r>
      <w:r w:rsidR="00791B24">
        <w:rPr>
          <w:color w:val="000000"/>
        </w:rPr>
        <w:t xml:space="preserve">Signed this </w:t>
      </w:r>
      <w:r>
        <w:rPr>
          <w:color w:val="000000"/>
          <w:u w:val="single"/>
        </w:rPr>
        <w:t xml:space="preserve"> 21</w:t>
      </w:r>
      <w:r w:rsidRPr="001B5C54">
        <w:rPr>
          <w:color w:val="000000"/>
          <w:u w:val="single"/>
          <w:vertAlign w:val="superscript"/>
        </w:rPr>
        <w:t>st</w:t>
      </w:r>
      <w:r>
        <w:rPr>
          <w:color w:val="000000"/>
          <w:u w:val="single"/>
        </w:rPr>
        <w:t xml:space="preserve"> </w:t>
      </w:r>
      <w:r w:rsidR="00791B24">
        <w:rPr>
          <w:color w:val="000000"/>
        </w:rPr>
        <w:t xml:space="preserve"> day of </w:t>
      </w:r>
      <w:r>
        <w:rPr>
          <w:color w:val="000000"/>
          <w:u w:val="single"/>
        </w:rPr>
        <w:t>September</w:t>
      </w:r>
      <w:r w:rsidR="00791B24">
        <w:rPr>
          <w:color w:val="000000"/>
        </w:rPr>
        <w:t>, 20</w:t>
      </w:r>
      <w:r w:rsidR="008274AC">
        <w:rPr>
          <w:color w:val="000000"/>
        </w:rPr>
        <w:t>22</w:t>
      </w:r>
      <w:r w:rsidR="00791B24">
        <w:rPr>
          <w:color w:val="000000"/>
        </w:rPr>
        <w:t>.</w:t>
      </w:r>
    </w:p>
    <w:p w14:paraId="4FEF06AC" w14:textId="6D269F3B" w:rsidR="001B5C54" w:rsidRDefault="001B5C54" w:rsidP="00FD7F48">
      <w:pPr>
        <w:tabs>
          <w:tab w:val="left" w:pos="2250"/>
          <w:tab w:val="left" w:pos="5040"/>
        </w:tabs>
        <w:spacing w:after="480"/>
        <w:ind w:left="1440"/>
        <w:rPr>
          <w:color w:val="000000"/>
        </w:rPr>
      </w:pPr>
    </w:p>
    <w:p w14:paraId="08218A57" w14:textId="77777777" w:rsidR="00791B24" w:rsidRDefault="00FD7F48" w:rsidP="00FD7F48">
      <w:pPr>
        <w:tabs>
          <w:tab w:val="left" w:pos="4290"/>
          <w:tab w:val="left" w:pos="5101"/>
          <w:tab w:val="left" w:pos="6480"/>
        </w:tabs>
        <w:rPr>
          <w:color w:val="000000"/>
          <w:u w:val="single"/>
        </w:rPr>
      </w:pPr>
      <w:r>
        <w:rPr>
          <w:color w:val="000000"/>
          <w:u w:val="single"/>
        </w:rPr>
        <w:tab/>
        <w:t xml:space="preserve">    </w:t>
      </w:r>
      <w:r w:rsidR="00791B24">
        <w:rPr>
          <w:color w:val="000000"/>
          <w:u w:val="single"/>
        </w:rPr>
        <w:tab/>
      </w:r>
      <w:r>
        <w:rPr>
          <w:color w:val="000000"/>
          <w:u w:val="single"/>
        </w:rPr>
        <w:t xml:space="preserve">    </w:t>
      </w:r>
      <w:r>
        <w:rPr>
          <w:color w:val="000000"/>
          <w:u w:val="single"/>
        </w:rPr>
        <w:tab/>
      </w:r>
      <w:r>
        <w:rPr>
          <w:color w:val="000000"/>
          <w:u w:val="single"/>
        </w:rPr>
        <w:tab/>
      </w:r>
    </w:p>
    <w:p w14:paraId="09C4CEC0" w14:textId="13B99C8D" w:rsidR="00791B24" w:rsidRDefault="008274AC" w:rsidP="001F648F">
      <w:pPr>
        <w:tabs>
          <w:tab w:val="left" w:pos="2880"/>
        </w:tabs>
        <w:rPr>
          <w:color w:val="000000"/>
        </w:rPr>
      </w:pPr>
      <w:r>
        <w:rPr>
          <w:color w:val="000000"/>
        </w:rPr>
        <w:t>Douglas J. Hansen</w:t>
      </w:r>
      <w:r w:rsidR="00791B24">
        <w:rPr>
          <w:color w:val="000000"/>
        </w:rPr>
        <w:t>, Director</w:t>
      </w:r>
    </w:p>
    <w:p w14:paraId="5E3C567E" w14:textId="77777777" w:rsidR="00791B24" w:rsidRDefault="00791B24" w:rsidP="001F648F">
      <w:pPr>
        <w:tabs>
          <w:tab w:val="left" w:pos="2160"/>
        </w:tabs>
        <w:ind w:left="720"/>
        <w:rPr>
          <w:color w:val="000000"/>
        </w:rPr>
      </w:pPr>
      <w:r>
        <w:rPr>
          <w:color w:val="000000"/>
        </w:rPr>
        <w:tab/>
      </w:r>
      <w:r w:rsidRPr="003649B7">
        <w:rPr>
          <w:color w:val="000000"/>
        </w:rPr>
        <w:t xml:space="preserve">Division of </w:t>
      </w:r>
      <w:r>
        <w:rPr>
          <w:color w:val="000000"/>
        </w:rPr>
        <w:t>Waste Management and Radiation Control</w:t>
      </w:r>
    </w:p>
    <w:p w14:paraId="4BCF0932" w14:textId="77777777" w:rsidR="00791B24" w:rsidRDefault="00791B24" w:rsidP="00791B24">
      <w:pPr>
        <w:widowControl/>
        <w:autoSpaceDE/>
        <w:autoSpaceDN/>
        <w:adjustRightInd/>
        <w:ind w:left="720"/>
        <w:rPr>
          <w:color w:val="000000"/>
        </w:rPr>
      </w:pPr>
      <w:r>
        <w:rPr>
          <w:color w:val="000000"/>
        </w:rPr>
        <w:br w:type="page"/>
      </w:r>
    </w:p>
    <w:p w14:paraId="60A0B2CE" w14:textId="7C728A45" w:rsidR="00791B24" w:rsidRDefault="005609C2" w:rsidP="00791B24">
      <w:pPr>
        <w:ind w:left="720"/>
        <w:jc w:val="center"/>
        <w:rPr>
          <w:color w:val="000000"/>
        </w:rPr>
      </w:pPr>
      <w:r>
        <w:rPr>
          <w:b/>
          <w:color w:val="000000"/>
        </w:rPr>
        <w:lastRenderedPageBreak/>
        <w:t xml:space="preserve">Table 1.  </w:t>
      </w:r>
      <w:r w:rsidR="00791B24">
        <w:rPr>
          <w:b/>
          <w:color w:val="000000"/>
        </w:rPr>
        <w:t>FACILITY OWNER/OPERATOR INFORMATION</w:t>
      </w:r>
    </w:p>
    <w:p w14:paraId="0FF87B68" w14:textId="77777777" w:rsidR="00791B24" w:rsidRDefault="00791B24" w:rsidP="00791B24">
      <w:pPr>
        <w:widowControl/>
        <w:ind w:left="720"/>
        <w:rPr>
          <w:color w:val="000000"/>
        </w:rPr>
      </w:pP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7"/>
        <w:gridCol w:w="5243"/>
      </w:tblGrid>
      <w:tr w:rsidR="005609C2" w:rsidRPr="005609C2" w14:paraId="094618B5" w14:textId="77777777" w:rsidTr="00D33AE8">
        <w:tc>
          <w:tcPr>
            <w:tcW w:w="2947" w:type="dxa"/>
          </w:tcPr>
          <w:p w14:paraId="4AA2EDD7" w14:textId="77777777" w:rsidR="00FD7F48" w:rsidRPr="005609C2" w:rsidRDefault="00FD7F48" w:rsidP="00AA2390">
            <w:pPr>
              <w:ind w:left="-18"/>
            </w:pPr>
            <w:r w:rsidRPr="005609C2">
              <w:t>LANDFILL NAME:</w:t>
            </w:r>
          </w:p>
          <w:p w14:paraId="678B3F9F" w14:textId="77777777" w:rsidR="00FD7F48" w:rsidRPr="005609C2" w:rsidRDefault="00FD7F48" w:rsidP="00AA2390">
            <w:pPr>
              <w:ind w:left="-18"/>
            </w:pPr>
          </w:p>
        </w:tc>
        <w:tc>
          <w:tcPr>
            <w:tcW w:w="5243" w:type="dxa"/>
          </w:tcPr>
          <w:p w14:paraId="6414B3E4" w14:textId="52F1D2AF" w:rsidR="00FD7F48" w:rsidRPr="005609C2" w:rsidRDefault="008274AC" w:rsidP="00AA2390">
            <w:pPr>
              <w:ind w:left="-18"/>
            </w:pPr>
            <w:r w:rsidRPr="005609C2">
              <w:t xml:space="preserve">Bauer Solid Waste Facility </w:t>
            </w:r>
            <w:r w:rsidR="00FD7F48" w:rsidRPr="005609C2">
              <w:t xml:space="preserve">Class </w:t>
            </w:r>
            <w:proofErr w:type="spellStart"/>
            <w:r w:rsidRPr="005609C2">
              <w:t>I</w:t>
            </w:r>
            <w:r w:rsidR="00D33AE8">
              <w:t>V</w:t>
            </w:r>
            <w:r w:rsidRPr="005609C2">
              <w:t>a</w:t>
            </w:r>
            <w:proofErr w:type="spellEnd"/>
            <w:r w:rsidRPr="005609C2">
              <w:t xml:space="preserve"> Landfill</w:t>
            </w:r>
          </w:p>
        </w:tc>
      </w:tr>
      <w:tr w:rsidR="005609C2" w:rsidRPr="005609C2" w14:paraId="35680482" w14:textId="77777777" w:rsidTr="00D33AE8">
        <w:tc>
          <w:tcPr>
            <w:tcW w:w="2947" w:type="dxa"/>
          </w:tcPr>
          <w:p w14:paraId="612E9A4A" w14:textId="77777777" w:rsidR="00FD7F48" w:rsidRPr="005609C2" w:rsidRDefault="00FD7F48" w:rsidP="00AA2390">
            <w:pPr>
              <w:ind w:left="-18"/>
            </w:pPr>
            <w:r w:rsidRPr="005609C2">
              <w:t>OWNER NAME:</w:t>
            </w:r>
          </w:p>
          <w:p w14:paraId="53E1EE1C" w14:textId="77777777" w:rsidR="00FD7F48" w:rsidRPr="005609C2" w:rsidRDefault="00FD7F48" w:rsidP="00AA2390">
            <w:pPr>
              <w:ind w:left="0"/>
            </w:pPr>
          </w:p>
        </w:tc>
        <w:tc>
          <w:tcPr>
            <w:tcW w:w="5243" w:type="dxa"/>
          </w:tcPr>
          <w:p w14:paraId="1D789139" w14:textId="4099E06C" w:rsidR="00FD7F48" w:rsidRPr="005609C2" w:rsidRDefault="008274AC" w:rsidP="00AA2390">
            <w:pPr>
              <w:ind w:left="-18"/>
            </w:pPr>
            <w:r w:rsidRPr="005609C2">
              <w:t>Tooele County</w:t>
            </w:r>
          </w:p>
        </w:tc>
      </w:tr>
      <w:tr w:rsidR="005609C2" w:rsidRPr="005609C2" w14:paraId="6D86D3BA" w14:textId="77777777" w:rsidTr="00D33AE8">
        <w:tc>
          <w:tcPr>
            <w:tcW w:w="2947" w:type="dxa"/>
          </w:tcPr>
          <w:p w14:paraId="7281D008" w14:textId="77777777" w:rsidR="00FD7F48" w:rsidRPr="005609C2" w:rsidRDefault="00FD7F48" w:rsidP="00AA2390">
            <w:pPr>
              <w:ind w:left="-18"/>
            </w:pPr>
            <w:r w:rsidRPr="005609C2">
              <w:t>OWNER ADDRESS:</w:t>
            </w:r>
          </w:p>
          <w:p w14:paraId="7916B6D1" w14:textId="77777777" w:rsidR="00FD7F48" w:rsidRPr="005609C2" w:rsidRDefault="00FD7F48" w:rsidP="00AA2390">
            <w:pPr>
              <w:ind w:left="-18"/>
            </w:pPr>
          </w:p>
        </w:tc>
        <w:tc>
          <w:tcPr>
            <w:tcW w:w="5243" w:type="dxa"/>
          </w:tcPr>
          <w:p w14:paraId="77707020" w14:textId="1F953927" w:rsidR="00FD7F48" w:rsidRPr="005609C2" w:rsidRDefault="008274AC" w:rsidP="00AA2390">
            <w:pPr>
              <w:widowControl/>
              <w:tabs>
                <w:tab w:val="left" w:pos="3060"/>
                <w:tab w:val="left" w:pos="3150"/>
              </w:tabs>
              <w:ind w:left="-18"/>
            </w:pPr>
            <w:r w:rsidRPr="005609C2">
              <w:t>2830 South Bauer Road</w:t>
            </w:r>
          </w:p>
          <w:p w14:paraId="3ABE4B5C" w14:textId="2346EBA6" w:rsidR="008274AC" w:rsidRPr="005609C2" w:rsidRDefault="008274AC" w:rsidP="00AA2390">
            <w:pPr>
              <w:widowControl/>
              <w:tabs>
                <w:tab w:val="left" w:pos="3060"/>
                <w:tab w:val="left" w:pos="3150"/>
              </w:tabs>
              <w:ind w:left="-18"/>
            </w:pPr>
            <w:r w:rsidRPr="005609C2">
              <w:t>Tooele, UT</w:t>
            </w:r>
            <w:r w:rsidR="001F648F">
              <w:t xml:space="preserve"> </w:t>
            </w:r>
            <w:r w:rsidRPr="005609C2">
              <w:t xml:space="preserve"> 84074</w:t>
            </w:r>
          </w:p>
          <w:p w14:paraId="2F8A73BD" w14:textId="77777777" w:rsidR="00FD7F48" w:rsidRPr="005609C2" w:rsidRDefault="00FD7F48" w:rsidP="00AA2390">
            <w:pPr>
              <w:ind w:left="-18"/>
            </w:pPr>
          </w:p>
        </w:tc>
      </w:tr>
      <w:tr w:rsidR="005609C2" w:rsidRPr="005609C2" w14:paraId="69A1B9AC" w14:textId="77777777" w:rsidTr="00D33AE8">
        <w:tc>
          <w:tcPr>
            <w:tcW w:w="2947" w:type="dxa"/>
          </w:tcPr>
          <w:p w14:paraId="68757E01" w14:textId="77777777" w:rsidR="00FD7F48" w:rsidRPr="005609C2" w:rsidRDefault="00FD7F48" w:rsidP="00AA2390">
            <w:pPr>
              <w:ind w:left="-18"/>
            </w:pPr>
            <w:r w:rsidRPr="005609C2">
              <w:t>OWNER PHONE NO.:</w:t>
            </w:r>
          </w:p>
          <w:p w14:paraId="7E6FDAE1" w14:textId="77777777" w:rsidR="00FD7F48" w:rsidRPr="005609C2" w:rsidRDefault="00FD7F48" w:rsidP="00AA2390">
            <w:pPr>
              <w:ind w:left="-18"/>
            </w:pPr>
          </w:p>
        </w:tc>
        <w:tc>
          <w:tcPr>
            <w:tcW w:w="5243" w:type="dxa"/>
          </w:tcPr>
          <w:p w14:paraId="242CE6DF" w14:textId="7836BC68" w:rsidR="00FD7F48" w:rsidRPr="005609C2" w:rsidRDefault="008274AC" w:rsidP="00AA2390">
            <w:pPr>
              <w:ind w:left="-18"/>
            </w:pPr>
            <w:r w:rsidRPr="005609C2">
              <w:t>435-843-4785</w:t>
            </w:r>
          </w:p>
        </w:tc>
      </w:tr>
      <w:tr w:rsidR="005609C2" w:rsidRPr="005609C2" w14:paraId="7E6F5C8F" w14:textId="77777777" w:rsidTr="00D33AE8">
        <w:tc>
          <w:tcPr>
            <w:tcW w:w="2947" w:type="dxa"/>
          </w:tcPr>
          <w:p w14:paraId="7C5CF251" w14:textId="77777777" w:rsidR="00FD7F48" w:rsidRPr="005609C2" w:rsidRDefault="00FD7F48" w:rsidP="00AA2390">
            <w:pPr>
              <w:ind w:left="-18"/>
            </w:pPr>
            <w:r w:rsidRPr="005609C2">
              <w:t>OPERATOR NAME:</w:t>
            </w:r>
            <w:r w:rsidRPr="005609C2">
              <w:tab/>
            </w:r>
          </w:p>
        </w:tc>
        <w:tc>
          <w:tcPr>
            <w:tcW w:w="5243" w:type="dxa"/>
          </w:tcPr>
          <w:p w14:paraId="14C910C7" w14:textId="75EF7CB5" w:rsidR="00FD7F48" w:rsidRPr="005609C2" w:rsidRDefault="008274AC" w:rsidP="00AA2390">
            <w:pPr>
              <w:ind w:left="-18"/>
            </w:pPr>
            <w:r w:rsidRPr="005609C2">
              <w:t>Tooele County</w:t>
            </w:r>
          </w:p>
          <w:p w14:paraId="009565CF" w14:textId="77777777" w:rsidR="00FD7F48" w:rsidRPr="005609C2" w:rsidRDefault="00FD7F48" w:rsidP="00AA2390">
            <w:pPr>
              <w:ind w:left="-18"/>
            </w:pPr>
          </w:p>
        </w:tc>
      </w:tr>
      <w:tr w:rsidR="005609C2" w:rsidRPr="005609C2" w14:paraId="7DFEA8F7" w14:textId="77777777" w:rsidTr="00D33AE8">
        <w:tc>
          <w:tcPr>
            <w:tcW w:w="2947" w:type="dxa"/>
          </w:tcPr>
          <w:p w14:paraId="113EDA28" w14:textId="77777777" w:rsidR="00FD7F48" w:rsidRPr="005609C2" w:rsidRDefault="00FD7F48" w:rsidP="00AA2390">
            <w:pPr>
              <w:ind w:left="-18"/>
            </w:pPr>
            <w:r w:rsidRPr="005609C2">
              <w:t>OPERATOR ADDRESS:</w:t>
            </w:r>
          </w:p>
          <w:p w14:paraId="3343E774" w14:textId="77777777" w:rsidR="00FD7F48" w:rsidRPr="005609C2" w:rsidRDefault="00FD7F48" w:rsidP="00AA2390">
            <w:pPr>
              <w:ind w:left="-18"/>
            </w:pPr>
          </w:p>
        </w:tc>
        <w:tc>
          <w:tcPr>
            <w:tcW w:w="5243" w:type="dxa"/>
          </w:tcPr>
          <w:p w14:paraId="4F132C73" w14:textId="721CADA5" w:rsidR="00FD7F48" w:rsidRPr="005609C2" w:rsidRDefault="008274AC" w:rsidP="00AA2390">
            <w:pPr>
              <w:widowControl/>
              <w:tabs>
                <w:tab w:val="left" w:pos="3060"/>
                <w:tab w:val="left" w:pos="3150"/>
              </w:tabs>
              <w:ind w:left="-18"/>
            </w:pPr>
            <w:r w:rsidRPr="005609C2">
              <w:t>2830 South Bauer Road</w:t>
            </w:r>
          </w:p>
          <w:p w14:paraId="513E8A87" w14:textId="039ECA26" w:rsidR="008274AC" w:rsidRPr="005609C2" w:rsidRDefault="008274AC" w:rsidP="00AA2390">
            <w:pPr>
              <w:widowControl/>
              <w:tabs>
                <w:tab w:val="left" w:pos="3060"/>
                <w:tab w:val="left" w:pos="3150"/>
              </w:tabs>
              <w:ind w:left="-18"/>
            </w:pPr>
            <w:r w:rsidRPr="005609C2">
              <w:t>Tooele, UT 84074</w:t>
            </w:r>
          </w:p>
          <w:p w14:paraId="2D9D136B" w14:textId="77777777" w:rsidR="00FD7F48" w:rsidRPr="005609C2" w:rsidRDefault="00FD7F48" w:rsidP="00AA2390">
            <w:pPr>
              <w:ind w:left="-18"/>
            </w:pPr>
          </w:p>
        </w:tc>
      </w:tr>
      <w:tr w:rsidR="005609C2" w:rsidRPr="005609C2" w14:paraId="5ACE7496" w14:textId="77777777" w:rsidTr="00D33AE8">
        <w:tc>
          <w:tcPr>
            <w:tcW w:w="2947" w:type="dxa"/>
          </w:tcPr>
          <w:p w14:paraId="2DA4F54E" w14:textId="272B48C4" w:rsidR="00FD7F48" w:rsidRPr="005609C2" w:rsidRDefault="00FD7F48" w:rsidP="00AA2390">
            <w:pPr>
              <w:widowControl/>
              <w:tabs>
                <w:tab w:val="left" w:pos="3060"/>
                <w:tab w:val="left" w:pos="3150"/>
              </w:tabs>
              <w:ind w:left="-18"/>
            </w:pPr>
            <w:r w:rsidRPr="005609C2">
              <w:t>OPERATOR PHONE NO.:</w:t>
            </w:r>
          </w:p>
          <w:p w14:paraId="2C6388A1" w14:textId="77777777" w:rsidR="00FD7F48" w:rsidRPr="005609C2" w:rsidRDefault="00FD7F48" w:rsidP="00AA2390">
            <w:pPr>
              <w:ind w:left="-18"/>
            </w:pPr>
          </w:p>
        </w:tc>
        <w:tc>
          <w:tcPr>
            <w:tcW w:w="5243" w:type="dxa"/>
          </w:tcPr>
          <w:p w14:paraId="017D536C" w14:textId="749C683D" w:rsidR="00FD7F48" w:rsidRPr="005609C2" w:rsidRDefault="008274AC" w:rsidP="00AA2390">
            <w:pPr>
              <w:widowControl/>
              <w:tabs>
                <w:tab w:val="left" w:pos="3060"/>
                <w:tab w:val="left" w:pos="3150"/>
              </w:tabs>
              <w:ind w:left="-18"/>
            </w:pPr>
            <w:r w:rsidRPr="005609C2">
              <w:t>435-843-4785</w:t>
            </w:r>
          </w:p>
          <w:p w14:paraId="3FF5FBEC" w14:textId="77777777" w:rsidR="00FD7F48" w:rsidRPr="005609C2" w:rsidRDefault="00FD7F48" w:rsidP="00AA2390">
            <w:pPr>
              <w:widowControl/>
              <w:tabs>
                <w:tab w:val="left" w:pos="3060"/>
                <w:tab w:val="left" w:pos="3150"/>
              </w:tabs>
              <w:ind w:left="-18"/>
            </w:pPr>
          </w:p>
        </w:tc>
      </w:tr>
      <w:tr w:rsidR="005609C2" w:rsidRPr="005609C2" w14:paraId="6582760E" w14:textId="77777777" w:rsidTr="00D33AE8">
        <w:tc>
          <w:tcPr>
            <w:tcW w:w="2947" w:type="dxa"/>
          </w:tcPr>
          <w:p w14:paraId="3D5B7A5B" w14:textId="77777777" w:rsidR="00FD7F48" w:rsidRPr="005609C2" w:rsidRDefault="00FD7F48" w:rsidP="00AA2390">
            <w:pPr>
              <w:ind w:left="-18"/>
            </w:pPr>
            <w:r w:rsidRPr="005609C2">
              <w:t>TYPE OF PERMIT:</w:t>
            </w:r>
          </w:p>
          <w:p w14:paraId="7971C30E" w14:textId="77777777" w:rsidR="00FD7F48" w:rsidRPr="005609C2" w:rsidRDefault="00FD7F48" w:rsidP="00AA2390">
            <w:pPr>
              <w:ind w:left="-18"/>
            </w:pPr>
          </w:p>
        </w:tc>
        <w:tc>
          <w:tcPr>
            <w:tcW w:w="5243" w:type="dxa"/>
          </w:tcPr>
          <w:p w14:paraId="1C54F3AA" w14:textId="4A173F31" w:rsidR="00FD7F48" w:rsidRPr="005609C2" w:rsidRDefault="008274AC" w:rsidP="00AA2390">
            <w:pPr>
              <w:widowControl/>
              <w:tabs>
                <w:tab w:val="left" w:pos="3060"/>
                <w:tab w:val="left" w:pos="3150"/>
              </w:tabs>
              <w:ind w:left="-18"/>
            </w:pPr>
            <w:r w:rsidRPr="005609C2">
              <w:t xml:space="preserve">Class </w:t>
            </w:r>
            <w:proofErr w:type="spellStart"/>
            <w:r w:rsidRPr="005609C2">
              <w:t>I</w:t>
            </w:r>
            <w:r w:rsidR="00D33AE8">
              <w:t>V</w:t>
            </w:r>
            <w:r w:rsidRPr="005609C2">
              <w:t>a</w:t>
            </w:r>
            <w:proofErr w:type="spellEnd"/>
            <w:r w:rsidRPr="005609C2">
              <w:t xml:space="preserve"> Landfill</w:t>
            </w:r>
          </w:p>
          <w:p w14:paraId="021472BD" w14:textId="77777777" w:rsidR="00FD7F48" w:rsidRPr="005609C2" w:rsidRDefault="00FD7F48" w:rsidP="00AA2390">
            <w:pPr>
              <w:ind w:left="-18"/>
            </w:pPr>
          </w:p>
        </w:tc>
      </w:tr>
      <w:tr w:rsidR="005609C2" w:rsidRPr="005609C2" w14:paraId="2B692BE2" w14:textId="77777777" w:rsidTr="00D33AE8">
        <w:tc>
          <w:tcPr>
            <w:tcW w:w="2947" w:type="dxa"/>
          </w:tcPr>
          <w:p w14:paraId="054EF1D9" w14:textId="77777777" w:rsidR="00FD7F48" w:rsidRPr="005609C2" w:rsidRDefault="00FD7F48" w:rsidP="005E2A1A">
            <w:pPr>
              <w:ind w:left="-18"/>
            </w:pPr>
            <w:r w:rsidRPr="005609C2">
              <w:t>PERMIT NUMBER:</w:t>
            </w:r>
          </w:p>
          <w:p w14:paraId="2524FE26" w14:textId="66B33D99" w:rsidR="005E2A1A" w:rsidRPr="005609C2" w:rsidRDefault="005E2A1A" w:rsidP="005E2A1A">
            <w:pPr>
              <w:ind w:left="-18"/>
            </w:pPr>
          </w:p>
        </w:tc>
        <w:tc>
          <w:tcPr>
            <w:tcW w:w="5243" w:type="dxa"/>
          </w:tcPr>
          <w:p w14:paraId="1736C67B" w14:textId="43A96A6D" w:rsidR="00FD7F48" w:rsidRPr="005609C2" w:rsidRDefault="00E21DFC" w:rsidP="00AA2390">
            <w:pPr>
              <w:ind w:left="-18"/>
            </w:pPr>
            <w:r w:rsidRPr="005609C2">
              <w:t>9404R1</w:t>
            </w:r>
          </w:p>
        </w:tc>
      </w:tr>
      <w:tr w:rsidR="0040436F" w:rsidRPr="0040436F" w14:paraId="74ABEA4F" w14:textId="77777777" w:rsidTr="00D33AE8">
        <w:tc>
          <w:tcPr>
            <w:tcW w:w="2947" w:type="dxa"/>
          </w:tcPr>
          <w:p w14:paraId="7CC556B6" w14:textId="77777777" w:rsidR="00FD7F48" w:rsidRPr="0040436F" w:rsidRDefault="00FD7F48" w:rsidP="00AA2390">
            <w:pPr>
              <w:widowControl/>
              <w:tabs>
                <w:tab w:val="left" w:pos="3060"/>
                <w:tab w:val="left" w:pos="3150"/>
              </w:tabs>
              <w:ind w:left="0"/>
            </w:pPr>
            <w:r w:rsidRPr="0040436F">
              <w:t>LOCATION:</w:t>
            </w:r>
          </w:p>
          <w:p w14:paraId="399C8D9C" w14:textId="77777777" w:rsidR="00FD7F48" w:rsidRPr="0040436F" w:rsidRDefault="00FD7F48" w:rsidP="00AA2390">
            <w:pPr>
              <w:widowControl/>
              <w:tabs>
                <w:tab w:val="left" w:pos="3060"/>
                <w:tab w:val="left" w:pos="3150"/>
              </w:tabs>
            </w:pPr>
          </w:p>
          <w:p w14:paraId="45F17F80" w14:textId="77777777" w:rsidR="00FD7F48" w:rsidRPr="0040436F" w:rsidRDefault="00FD7F48" w:rsidP="00AA2390">
            <w:pPr>
              <w:widowControl/>
              <w:tabs>
                <w:tab w:val="left" w:pos="3060"/>
                <w:tab w:val="left" w:pos="3150"/>
              </w:tabs>
            </w:pPr>
          </w:p>
          <w:p w14:paraId="5CB52591" w14:textId="77777777" w:rsidR="00FD7F48" w:rsidRPr="0040436F" w:rsidRDefault="00FD7F48" w:rsidP="00AA2390">
            <w:pPr>
              <w:widowControl/>
              <w:tabs>
                <w:tab w:val="left" w:pos="3060"/>
                <w:tab w:val="left" w:pos="3150"/>
              </w:tabs>
            </w:pPr>
          </w:p>
          <w:p w14:paraId="2C6F243D" w14:textId="77777777" w:rsidR="00FD7F48" w:rsidRPr="0040436F" w:rsidRDefault="00FD7F48" w:rsidP="00AA2390">
            <w:pPr>
              <w:widowControl/>
              <w:tabs>
                <w:tab w:val="left" w:pos="3060"/>
                <w:tab w:val="left" w:pos="3150"/>
              </w:tabs>
            </w:pPr>
          </w:p>
          <w:p w14:paraId="3ECDF59A" w14:textId="77777777" w:rsidR="00FD7F48" w:rsidRPr="0040436F" w:rsidRDefault="00FD7F48" w:rsidP="00AA2390">
            <w:pPr>
              <w:widowControl/>
              <w:tabs>
                <w:tab w:val="left" w:pos="3060"/>
                <w:tab w:val="left" w:pos="3150"/>
              </w:tabs>
            </w:pPr>
          </w:p>
        </w:tc>
        <w:tc>
          <w:tcPr>
            <w:tcW w:w="5243" w:type="dxa"/>
          </w:tcPr>
          <w:p w14:paraId="79CBC142" w14:textId="11A57C42" w:rsidR="00494F44" w:rsidRPr="0040436F" w:rsidRDefault="00FD7F48" w:rsidP="00C31D3A">
            <w:pPr>
              <w:widowControl/>
              <w:tabs>
                <w:tab w:val="left" w:pos="3060"/>
                <w:tab w:val="left" w:pos="3150"/>
              </w:tabs>
              <w:ind w:left="0"/>
            </w:pPr>
            <w:r w:rsidRPr="0040436F">
              <w:t xml:space="preserve">Landfill site is located </w:t>
            </w:r>
            <w:r w:rsidR="001E668A" w:rsidRPr="0040436F">
              <w:t>with</w:t>
            </w:r>
            <w:r w:rsidRPr="0040436F">
              <w:t xml:space="preserve">in </w:t>
            </w:r>
            <w:r w:rsidR="00C31D3A" w:rsidRPr="0040436F">
              <w:t xml:space="preserve">Township 4 South, Range 5 West, Salt Lake Base.  The full legal description of the facility is given in the permit and </w:t>
            </w:r>
            <w:r w:rsidR="00494F44" w:rsidRPr="0040436F">
              <w:t>contains 104.6566 acres.  The front gate of this facility is located at 104⁰28’40” north longitude and 112⁰21’23” west latitude.</w:t>
            </w:r>
          </w:p>
          <w:p w14:paraId="3DA50A9B" w14:textId="333DABE4" w:rsidR="00494F44" w:rsidRPr="0040436F" w:rsidRDefault="00494F44" w:rsidP="00C31D3A">
            <w:pPr>
              <w:widowControl/>
              <w:tabs>
                <w:tab w:val="left" w:pos="3060"/>
                <w:tab w:val="left" w:pos="3150"/>
              </w:tabs>
              <w:ind w:left="0"/>
            </w:pPr>
          </w:p>
          <w:p w14:paraId="5FF80B8A" w14:textId="2CD8B412" w:rsidR="00494F44" w:rsidRPr="0040436F" w:rsidRDefault="00494F44" w:rsidP="00C31D3A">
            <w:pPr>
              <w:widowControl/>
              <w:tabs>
                <w:tab w:val="left" w:pos="3060"/>
                <w:tab w:val="left" w:pos="3150"/>
              </w:tabs>
              <w:ind w:left="0"/>
            </w:pPr>
            <w:r w:rsidRPr="0040436F">
              <w:t>The facility address is 2830 South Bauer Road, Tooele, UT 84074.</w:t>
            </w:r>
          </w:p>
          <w:p w14:paraId="7E53ECAF" w14:textId="12D5F26A" w:rsidR="00FD7F48" w:rsidRPr="0040436F" w:rsidRDefault="00FD7F48" w:rsidP="00C31D3A">
            <w:pPr>
              <w:widowControl/>
              <w:tabs>
                <w:tab w:val="left" w:pos="3060"/>
                <w:tab w:val="left" w:pos="3150"/>
              </w:tabs>
              <w:ind w:left="0"/>
            </w:pPr>
          </w:p>
        </w:tc>
      </w:tr>
      <w:tr w:rsidR="0040436F" w:rsidRPr="0040436F" w14:paraId="161957F6" w14:textId="77777777" w:rsidTr="00D33AE8">
        <w:tc>
          <w:tcPr>
            <w:tcW w:w="2947" w:type="dxa"/>
          </w:tcPr>
          <w:p w14:paraId="0248D8E8" w14:textId="77777777" w:rsidR="005E2A1A" w:rsidRPr="0040436F" w:rsidRDefault="005E2A1A" w:rsidP="005E2A1A">
            <w:pPr>
              <w:widowControl/>
              <w:tabs>
                <w:tab w:val="left" w:pos="3060"/>
                <w:tab w:val="left" w:pos="3150"/>
              </w:tabs>
              <w:ind w:left="0"/>
            </w:pPr>
            <w:r w:rsidRPr="0040436F">
              <w:t>PERMIT HISTORY</w:t>
            </w:r>
          </w:p>
          <w:p w14:paraId="3FB5E7AA" w14:textId="77777777" w:rsidR="005E2A1A" w:rsidRPr="0040436F" w:rsidRDefault="005E2A1A" w:rsidP="005E2A1A">
            <w:pPr>
              <w:widowControl/>
              <w:tabs>
                <w:tab w:val="left" w:pos="3060"/>
                <w:tab w:val="left" w:pos="3150"/>
              </w:tabs>
            </w:pPr>
          </w:p>
          <w:p w14:paraId="4085451E" w14:textId="77777777" w:rsidR="005E2A1A" w:rsidRPr="0040436F" w:rsidRDefault="005E2A1A" w:rsidP="005E2A1A">
            <w:pPr>
              <w:widowControl/>
              <w:tabs>
                <w:tab w:val="left" w:pos="3060"/>
                <w:tab w:val="left" w:pos="3150"/>
              </w:tabs>
            </w:pPr>
          </w:p>
          <w:p w14:paraId="53B97101" w14:textId="77777777" w:rsidR="005E2A1A" w:rsidRPr="0040436F" w:rsidRDefault="005E2A1A" w:rsidP="005E2A1A">
            <w:pPr>
              <w:widowControl/>
              <w:tabs>
                <w:tab w:val="left" w:pos="3060"/>
                <w:tab w:val="left" w:pos="3150"/>
              </w:tabs>
            </w:pPr>
          </w:p>
        </w:tc>
        <w:tc>
          <w:tcPr>
            <w:tcW w:w="5243" w:type="dxa"/>
          </w:tcPr>
          <w:p w14:paraId="532A3AA9" w14:textId="7CA3FB77" w:rsidR="005E2A1A" w:rsidRPr="0040436F" w:rsidRDefault="005E2A1A" w:rsidP="005E2A1A">
            <w:pPr>
              <w:widowControl/>
              <w:tabs>
                <w:tab w:val="left" w:pos="3060"/>
                <w:tab w:val="left" w:pos="3150"/>
              </w:tabs>
              <w:ind w:left="0"/>
            </w:pPr>
            <w:r w:rsidRPr="0040436F">
              <w:t>This facility first received a permit to accept solid waste on</w:t>
            </w:r>
            <w:r w:rsidR="001E668A" w:rsidRPr="0040436F">
              <w:t xml:space="preserve"> March 20, 1994.</w:t>
            </w:r>
            <w:r w:rsidRPr="0040436F">
              <w:t xml:space="preserve"> This is the </w:t>
            </w:r>
            <w:r w:rsidR="001E668A" w:rsidRPr="0040436F">
              <w:t xml:space="preserve">first </w:t>
            </w:r>
            <w:r w:rsidRPr="0040436F">
              <w:t xml:space="preserve">renewal of the permit.  </w:t>
            </w:r>
          </w:p>
        </w:tc>
      </w:tr>
    </w:tbl>
    <w:p w14:paraId="655047CA" w14:textId="77777777" w:rsidR="00FD7F48" w:rsidRPr="0040436F" w:rsidRDefault="00FD7F48" w:rsidP="00791B24">
      <w:pPr>
        <w:widowControl/>
        <w:tabs>
          <w:tab w:val="left" w:pos="3060"/>
          <w:tab w:val="left" w:pos="3150"/>
        </w:tabs>
        <w:ind w:left="720"/>
      </w:pPr>
    </w:p>
    <w:p w14:paraId="53DEFEE7" w14:textId="77777777" w:rsidR="00FD7F48" w:rsidRPr="0040436F" w:rsidRDefault="00D73A66">
      <w:pPr>
        <w:widowControl/>
        <w:autoSpaceDE/>
        <w:autoSpaceDN/>
        <w:adjustRightInd/>
        <w:ind w:left="0"/>
      </w:pPr>
      <w:r w:rsidRPr="0040436F">
        <w:rPr>
          <w:noProof/>
        </w:rPr>
        <mc:AlternateContent>
          <mc:Choice Requires="wps">
            <w:drawing>
              <wp:anchor distT="0" distB="0" distL="114300" distR="114300" simplePos="0" relativeHeight="251661312" behindDoc="0" locked="0" layoutInCell="1" allowOverlap="1" wp14:anchorId="09C2C7B4" wp14:editId="1073EDE7">
                <wp:simplePos x="0" y="0"/>
                <wp:positionH relativeFrom="column">
                  <wp:posOffset>354330</wp:posOffset>
                </wp:positionH>
                <wp:positionV relativeFrom="paragraph">
                  <wp:posOffset>225425</wp:posOffset>
                </wp:positionV>
                <wp:extent cx="528383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5283835" cy="0"/>
                        </a:xfrm>
                        <a:prstGeom prst="line">
                          <a:avLst/>
                        </a:prstGeom>
                        <a:ln w="22225" cmpd="sng">
                          <a:solidFill>
                            <a:schemeClr val="tx1">
                              <a:alpha val="53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5770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7.75pt" to="44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" strokecolor="black [3213]" strokeweight="1.75pt">
                <v:stroke opacity="34695f"/>
              </v:line>
            </w:pict>
          </mc:Fallback>
        </mc:AlternateContent>
      </w:r>
      <w:r w:rsidR="00FD7F48" w:rsidRPr="0040436F">
        <w:br w:type="page"/>
      </w:r>
    </w:p>
    <w:p w14:paraId="01D4B983" w14:textId="20378837" w:rsidR="003F2072" w:rsidRDefault="005609C2" w:rsidP="003F2072">
      <w:pPr>
        <w:ind w:left="720"/>
        <w:jc w:val="center"/>
        <w:rPr>
          <w:b/>
          <w:color w:val="000000"/>
        </w:rPr>
      </w:pPr>
      <w:r>
        <w:rPr>
          <w:b/>
          <w:color w:val="000000"/>
        </w:rPr>
        <w:lastRenderedPageBreak/>
        <w:t xml:space="preserve">Table 2. </w:t>
      </w:r>
      <w:r w:rsidR="003F2072">
        <w:rPr>
          <w:b/>
          <w:color w:val="000000"/>
        </w:rPr>
        <w:t>FACILITY OPERATIONAL UNITS INCLUDED IN THIS PERMIT</w:t>
      </w:r>
    </w:p>
    <w:p w14:paraId="4BB1D8C6" w14:textId="7092061E" w:rsidR="003F2072" w:rsidRDefault="003F2072" w:rsidP="003F2072">
      <w:pPr>
        <w:ind w:left="720"/>
        <w:jc w:val="center"/>
        <w:rPr>
          <w:color w:val="000000"/>
        </w:rPr>
      </w:pPr>
    </w:p>
    <w:p w14:paraId="208FC83B" w14:textId="77777777" w:rsidR="003F2072" w:rsidRDefault="003F2072" w:rsidP="00484963">
      <w:pPr>
        <w:widowControl/>
        <w:ind w:left="0"/>
        <w:rPr>
          <w:color w:val="000000"/>
        </w:rPr>
      </w:pPr>
    </w:p>
    <w:tbl>
      <w:tblPr>
        <w:tblStyle w:val="TableGrid"/>
        <w:tblW w:w="0" w:type="auto"/>
        <w:tblLook w:val="04A0" w:firstRow="1" w:lastRow="0" w:firstColumn="1" w:lastColumn="0" w:noHBand="0" w:noVBand="1"/>
      </w:tblPr>
      <w:tblGrid>
        <w:gridCol w:w="2695"/>
        <w:gridCol w:w="4140"/>
        <w:gridCol w:w="2515"/>
      </w:tblGrid>
      <w:tr w:rsidR="00DA4A89" w14:paraId="4E2E9C0D" w14:textId="77777777" w:rsidTr="004E0A4C">
        <w:tc>
          <w:tcPr>
            <w:tcW w:w="2695" w:type="dxa"/>
            <w:shd w:val="clear" w:color="auto" w:fill="D9D9D9" w:themeFill="background1" w:themeFillShade="D9"/>
          </w:tcPr>
          <w:p w14:paraId="4042BFF8" w14:textId="241483EE" w:rsidR="00DA4A89" w:rsidRDefault="00DA4A89" w:rsidP="006340BE">
            <w:pPr>
              <w:widowControl/>
              <w:ind w:left="0"/>
              <w:jc w:val="center"/>
              <w:rPr>
                <w:color w:val="000000"/>
              </w:rPr>
            </w:pPr>
            <w:r>
              <w:rPr>
                <w:color w:val="000000"/>
              </w:rPr>
              <w:t>Operational Unit</w:t>
            </w:r>
          </w:p>
        </w:tc>
        <w:tc>
          <w:tcPr>
            <w:tcW w:w="4140" w:type="dxa"/>
            <w:shd w:val="clear" w:color="auto" w:fill="D9D9D9" w:themeFill="background1" w:themeFillShade="D9"/>
          </w:tcPr>
          <w:p w14:paraId="5BCB577F" w14:textId="068282AE" w:rsidR="00DA4A89" w:rsidRDefault="00DA4A89" w:rsidP="006340BE">
            <w:pPr>
              <w:widowControl/>
              <w:ind w:left="0"/>
              <w:jc w:val="center"/>
              <w:rPr>
                <w:color w:val="000000"/>
              </w:rPr>
            </w:pPr>
            <w:r>
              <w:rPr>
                <w:color w:val="000000"/>
              </w:rPr>
              <w:t>Description</w:t>
            </w:r>
            <w:r w:rsidR="0040436F">
              <w:rPr>
                <w:color w:val="000000"/>
              </w:rPr>
              <w:t xml:space="preserve"> &amp; History</w:t>
            </w:r>
          </w:p>
        </w:tc>
        <w:tc>
          <w:tcPr>
            <w:tcW w:w="2515" w:type="dxa"/>
            <w:shd w:val="clear" w:color="auto" w:fill="D9D9D9" w:themeFill="background1" w:themeFillShade="D9"/>
          </w:tcPr>
          <w:p w14:paraId="22E88B24" w14:textId="1B7E5B21" w:rsidR="00DA4A89" w:rsidRDefault="00DA4A89" w:rsidP="006340BE">
            <w:pPr>
              <w:widowControl/>
              <w:ind w:left="0"/>
              <w:jc w:val="center"/>
              <w:rPr>
                <w:color w:val="000000"/>
              </w:rPr>
            </w:pPr>
            <w:r>
              <w:rPr>
                <w:color w:val="000000"/>
              </w:rPr>
              <w:t>Last Revision</w:t>
            </w:r>
          </w:p>
        </w:tc>
      </w:tr>
      <w:tr w:rsidR="00DA4A89" w14:paraId="49CD85A3" w14:textId="77777777" w:rsidTr="004E0A4C">
        <w:tc>
          <w:tcPr>
            <w:tcW w:w="2695" w:type="dxa"/>
          </w:tcPr>
          <w:p w14:paraId="6D256C7F" w14:textId="101F194C" w:rsidR="00DA4A89" w:rsidRDefault="00DA4A89" w:rsidP="00484963">
            <w:pPr>
              <w:widowControl/>
              <w:ind w:left="0"/>
              <w:rPr>
                <w:color w:val="000000"/>
              </w:rPr>
            </w:pPr>
            <w:r>
              <w:rPr>
                <w:color w:val="000000"/>
              </w:rPr>
              <w:t xml:space="preserve">Bauer Class </w:t>
            </w:r>
            <w:proofErr w:type="spellStart"/>
            <w:r>
              <w:rPr>
                <w:color w:val="000000"/>
              </w:rPr>
              <w:t>I</w:t>
            </w:r>
            <w:r w:rsidR="00EF3D28">
              <w:rPr>
                <w:color w:val="000000"/>
              </w:rPr>
              <w:t>V</w:t>
            </w:r>
            <w:r>
              <w:rPr>
                <w:color w:val="000000"/>
              </w:rPr>
              <w:t>a</w:t>
            </w:r>
            <w:proofErr w:type="spellEnd"/>
            <w:r>
              <w:rPr>
                <w:color w:val="000000"/>
              </w:rPr>
              <w:t xml:space="preserve"> Landfill</w:t>
            </w:r>
          </w:p>
        </w:tc>
        <w:tc>
          <w:tcPr>
            <w:tcW w:w="4140" w:type="dxa"/>
          </w:tcPr>
          <w:p w14:paraId="4FC032CE" w14:textId="533A1DFE" w:rsidR="00DA4A89" w:rsidRDefault="006E2CAA" w:rsidP="00484963">
            <w:pPr>
              <w:widowControl/>
              <w:ind w:left="0"/>
              <w:rPr>
                <w:color w:val="000000"/>
              </w:rPr>
            </w:pPr>
            <w:r>
              <w:rPr>
                <w:color w:val="000000"/>
              </w:rPr>
              <w:t xml:space="preserve">This permit and permit renewal application by incorporation include the operation of the Class IV construction and demolition debris landfill. </w:t>
            </w:r>
            <w:r w:rsidR="001A317A">
              <w:rPr>
                <w:color w:val="000000"/>
              </w:rPr>
              <w:t xml:space="preserve"> The original solid waste permit #9404 was issued to L.E. and B., Inc. effective March 20, 1994. This permit was transferred to Tooele County ownership on August 2, 1996.  </w:t>
            </w:r>
          </w:p>
        </w:tc>
        <w:tc>
          <w:tcPr>
            <w:tcW w:w="2515" w:type="dxa"/>
          </w:tcPr>
          <w:p w14:paraId="1B69ED9E" w14:textId="4E654F1F" w:rsidR="00DA4A89" w:rsidRDefault="00E21DFC" w:rsidP="00484963">
            <w:pPr>
              <w:widowControl/>
              <w:ind w:left="0"/>
              <w:rPr>
                <w:color w:val="000000"/>
              </w:rPr>
            </w:pPr>
            <w:r>
              <w:rPr>
                <w:color w:val="000000"/>
              </w:rPr>
              <w:t>The last revision of this permit was March 20, 1994.</w:t>
            </w:r>
          </w:p>
        </w:tc>
      </w:tr>
      <w:tr w:rsidR="006E2CAA" w14:paraId="4D4195AA" w14:textId="77777777" w:rsidTr="004E0A4C">
        <w:tc>
          <w:tcPr>
            <w:tcW w:w="2695" w:type="dxa"/>
          </w:tcPr>
          <w:p w14:paraId="3A355D83" w14:textId="597B991C" w:rsidR="006E2CAA" w:rsidRDefault="006E2CAA" w:rsidP="00484963">
            <w:pPr>
              <w:widowControl/>
              <w:ind w:left="0"/>
              <w:rPr>
                <w:color w:val="000000"/>
              </w:rPr>
            </w:pPr>
            <w:r>
              <w:rPr>
                <w:color w:val="000000"/>
              </w:rPr>
              <w:t>Bauer Transfer Station</w:t>
            </w:r>
          </w:p>
        </w:tc>
        <w:tc>
          <w:tcPr>
            <w:tcW w:w="4140" w:type="dxa"/>
          </w:tcPr>
          <w:p w14:paraId="2C514840" w14:textId="60FD80B0" w:rsidR="006E2CAA" w:rsidRDefault="00EB099B" w:rsidP="00484963">
            <w:pPr>
              <w:widowControl/>
              <w:ind w:left="0"/>
              <w:rPr>
                <w:color w:val="000000"/>
              </w:rPr>
            </w:pPr>
            <w:r>
              <w:rPr>
                <w:color w:val="000000"/>
              </w:rPr>
              <w:t xml:space="preserve">Formerly DEQ Solid Waste Facility #111. </w:t>
            </w:r>
            <w:r w:rsidR="009C1047">
              <w:rPr>
                <w:color w:val="000000"/>
              </w:rPr>
              <w:t>The transfer station was originally permitted by a Plan of Operation</w:t>
            </w:r>
            <w:r w:rsidR="00DE4E11">
              <w:rPr>
                <w:color w:val="000000"/>
              </w:rPr>
              <w:t>. The transfer station is located inside a building.</w:t>
            </w:r>
          </w:p>
        </w:tc>
        <w:tc>
          <w:tcPr>
            <w:tcW w:w="2515" w:type="dxa"/>
          </w:tcPr>
          <w:p w14:paraId="454D9B0A" w14:textId="75315BC3" w:rsidR="006E2CAA" w:rsidRDefault="00DE4E11" w:rsidP="00484963">
            <w:pPr>
              <w:widowControl/>
              <w:ind w:left="0"/>
              <w:rPr>
                <w:color w:val="000000"/>
              </w:rPr>
            </w:pPr>
            <w:r>
              <w:rPr>
                <w:color w:val="000000"/>
              </w:rPr>
              <w:t>Attachment #8 incorporates the Plan of Operation for the Transfer Station.  The last revision to the Plan of Operation was 2013.</w:t>
            </w:r>
          </w:p>
        </w:tc>
      </w:tr>
      <w:tr w:rsidR="006E2CAA" w14:paraId="6E00F812" w14:textId="77777777" w:rsidTr="004E0A4C">
        <w:tc>
          <w:tcPr>
            <w:tcW w:w="2695" w:type="dxa"/>
          </w:tcPr>
          <w:p w14:paraId="76D54D96" w14:textId="4BDF477E" w:rsidR="006E2CAA" w:rsidRDefault="006E2CAA" w:rsidP="00484963">
            <w:pPr>
              <w:widowControl/>
              <w:ind w:left="0"/>
              <w:rPr>
                <w:color w:val="000000"/>
              </w:rPr>
            </w:pPr>
            <w:r>
              <w:rPr>
                <w:color w:val="000000"/>
              </w:rPr>
              <w:t>Bauer Compost &amp; Recycling</w:t>
            </w:r>
          </w:p>
        </w:tc>
        <w:tc>
          <w:tcPr>
            <w:tcW w:w="4140" w:type="dxa"/>
          </w:tcPr>
          <w:p w14:paraId="700E6C80" w14:textId="64C8EB10" w:rsidR="006E2CAA" w:rsidRDefault="00FD29DC" w:rsidP="00484963">
            <w:pPr>
              <w:widowControl/>
              <w:ind w:left="0"/>
              <w:rPr>
                <w:color w:val="000000"/>
              </w:rPr>
            </w:pPr>
            <w:r>
              <w:rPr>
                <w:color w:val="000000"/>
              </w:rPr>
              <w:t>Formerly DEQ Solid Waste Facility #</w:t>
            </w:r>
            <w:r w:rsidR="00EB099B">
              <w:rPr>
                <w:color w:val="000000"/>
              </w:rPr>
              <w:t xml:space="preserve">193.  </w:t>
            </w:r>
            <w:r>
              <w:rPr>
                <w:color w:val="000000"/>
              </w:rPr>
              <w:t xml:space="preserve">The compost and recycling facility was originally permitted with a Plan of Operation in </w:t>
            </w:r>
            <w:r w:rsidR="0040436F">
              <w:rPr>
                <w:color w:val="000000"/>
              </w:rPr>
              <w:t>2009</w:t>
            </w:r>
            <w:r w:rsidR="004E0A4C">
              <w:rPr>
                <w:color w:val="000000"/>
              </w:rPr>
              <w:t>.</w:t>
            </w:r>
            <w:r>
              <w:rPr>
                <w:color w:val="000000"/>
              </w:rPr>
              <w:t xml:space="preserve">  While the facility does not currently compost and the recycling center has been abandoned, Tooele is reserving the Plan of Operation to potentially renew composting efforts in the futur</w:t>
            </w:r>
            <w:r w:rsidR="00EB099B">
              <w:rPr>
                <w:color w:val="000000"/>
              </w:rPr>
              <w:t>e</w:t>
            </w:r>
            <w:r>
              <w:rPr>
                <w:color w:val="000000"/>
              </w:rPr>
              <w:t>.</w:t>
            </w:r>
          </w:p>
        </w:tc>
        <w:tc>
          <w:tcPr>
            <w:tcW w:w="2515" w:type="dxa"/>
          </w:tcPr>
          <w:p w14:paraId="746551D3" w14:textId="3A41B0F1" w:rsidR="006E2CAA" w:rsidRDefault="003414D1" w:rsidP="00484963">
            <w:pPr>
              <w:widowControl/>
              <w:ind w:left="0"/>
              <w:rPr>
                <w:color w:val="000000"/>
              </w:rPr>
            </w:pPr>
            <w:r>
              <w:rPr>
                <w:color w:val="000000"/>
              </w:rPr>
              <w:t>Attachment #9 incorporates the Plan of Operation for the Composting and Recycling Center at the Bauer facility.  The last revision to the Plan of Operation was 2009.</w:t>
            </w:r>
          </w:p>
        </w:tc>
      </w:tr>
      <w:tr w:rsidR="006E2CAA" w14:paraId="32FE4689" w14:textId="77777777" w:rsidTr="004E0A4C">
        <w:tc>
          <w:tcPr>
            <w:tcW w:w="2695" w:type="dxa"/>
          </w:tcPr>
          <w:p w14:paraId="0347A9E4" w14:textId="6D29FAD8" w:rsidR="006E2CAA" w:rsidRDefault="006E2CAA" w:rsidP="00484963">
            <w:pPr>
              <w:widowControl/>
              <w:ind w:left="0"/>
              <w:rPr>
                <w:color w:val="000000"/>
              </w:rPr>
            </w:pPr>
            <w:r>
              <w:rPr>
                <w:color w:val="000000"/>
              </w:rPr>
              <w:t xml:space="preserve">Bauer Class </w:t>
            </w:r>
            <w:proofErr w:type="spellStart"/>
            <w:r>
              <w:rPr>
                <w:color w:val="000000"/>
              </w:rPr>
              <w:t>IIIb</w:t>
            </w:r>
            <w:proofErr w:type="spellEnd"/>
            <w:r>
              <w:rPr>
                <w:color w:val="000000"/>
              </w:rPr>
              <w:t xml:space="preserve"> Landfill (CLOSED)</w:t>
            </w:r>
          </w:p>
        </w:tc>
        <w:tc>
          <w:tcPr>
            <w:tcW w:w="4140" w:type="dxa"/>
          </w:tcPr>
          <w:p w14:paraId="6F4D33F1" w14:textId="1911A696" w:rsidR="006E2CAA" w:rsidRDefault="00FD29DC" w:rsidP="00484963">
            <w:pPr>
              <w:widowControl/>
              <w:ind w:left="0"/>
              <w:rPr>
                <w:color w:val="000000"/>
              </w:rPr>
            </w:pPr>
            <w:r>
              <w:rPr>
                <w:color w:val="000000"/>
              </w:rPr>
              <w:t xml:space="preserve">Formerly DEQ Solid Waste Facility #196.  </w:t>
            </w:r>
            <w:r w:rsidR="00115158">
              <w:rPr>
                <w:color w:val="000000"/>
              </w:rPr>
              <w:t>The initial permit #9907 was effective January 31, 2000</w:t>
            </w:r>
            <w:r w:rsidR="00C75905">
              <w:rPr>
                <w:color w:val="000000"/>
              </w:rPr>
              <w:t>,</w:t>
            </w:r>
            <w:r w:rsidR="00115158">
              <w:rPr>
                <w:color w:val="000000"/>
              </w:rPr>
              <w:t xml:space="preserve"> as a Class </w:t>
            </w:r>
            <w:proofErr w:type="spellStart"/>
            <w:r w:rsidR="00115158">
              <w:rPr>
                <w:color w:val="000000"/>
              </w:rPr>
              <w:t>IIIb</w:t>
            </w:r>
            <w:proofErr w:type="spellEnd"/>
            <w:r w:rsidR="00115158">
              <w:rPr>
                <w:color w:val="000000"/>
              </w:rPr>
              <w:t xml:space="preserve"> Landfill.  </w:t>
            </w:r>
            <w:r w:rsidR="00C75905">
              <w:rPr>
                <w:color w:val="000000"/>
              </w:rPr>
              <w:t xml:space="preserve">The alternative final cover design for this landfill was approved June 5, 2001.  </w:t>
            </w:r>
            <w:r>
              <w:rPr>
                <w:color w:val="000000"/>
              </w:rPr>
              <w:t xml:space="preserve">This landfill was filled and capped with an ET cover and entered Post-Closure care in </w:t>
            </w:r>
            <w:r w:rsidR="00115158">
              <w:rPr>
                <w:color w:val="000000"/>
              </w:rPr>
              <w:t>200</w:t>
            </w:r>
            <w:r w:rsidR="00C75905">
              <w:rPr>
                <w:color w:val="000000"/>
              </w:rPr>
              <w:t>5.</w:t>
            </w:r>
            <w:r>
              <w:rPr>
                <w:color w:val="000000"/>
              </w:rPr>
              <w:t xml:space="preserve">  </w:t>
            </w:r>
          </w:p>
        </w:tc>
        <w:tc>
          <w:tcPr>
            <w:tcW w:w="2515" w:type="dxa"/>
          </w:tcPr>
          <w:p w14:paraId="7FCE9385" w14:textId="62426510" w:rsidR="006E2CAA" w:rsidRDefault="00AF1ABC" w:rsidP="00484963">
            <w:pPr>
              <w:widowControl/>
              <w:ind w:left="0"/>
              <w:rPr>
                <w:color w:val="000000"/>
              </w:rPr>
            </w:pPr>
            <w:r>
              <w:rPr>
                <w:color w:val="000000"/>
              </w:rPr>
              <w:t>Attachment #10 includes the current map of the landfill and the inspection forms used to monitor this landfill.</w:t>
            </w:r>
          </w:p>
        </w:tc>
      </w:tr>
      <w:tr w:rsidR="006E2CAA" w14:paraId="52DE4D2A" w14:textId="77777777" w:rsidTr="004E0A4C">
        <w:tc>
          <w:tcPr>
            <w:tcW w:w="2695" w:type="dxa"/>
          </w:tcPr>
          <w:p w14:paraId="06A6B641" w14:textId="1A4A6CCF" w:rsidR="006E2CAA" w:rsidRDefault="006E2CAA" w:rsidP="00484963">
            <w:pPr>
              <w:widowControl/>
              <w:ind w:left="0"/>
              <w:rPr>
                <w:color w:val="000000"/>
              </w:rPr>
            </w:pPr>
            <w:r>
              <w:rPr>
                <w:color w:val="000000"/>
              </w:rPr>
              <w:t>Scale House</w:t>
            </w:r>
          </w:p>
        </w:tc>
        <w:tc>
          <w:tcPr>
            <w:tcW w:w="4140" w:type="dxa"/>
          </w:tcPr>
          <w:p w14:paraId="44AA8AD1" w14:textId="4BA71439" w:rsidR="006E2CAA" w:rsidRDefault="00EB099B" w:rsidP="00484963">
            <w:pPr>
              <w:widowControl/>
              <w:ind w:left="0"/>
              <w:rPr>
                <w:color w:val="000000"/>
              </w:rPr>
            </w:pPr>
            <w:r>
              <w:rPr>
                <w:color w:val="000000"/>
              </w:rPr>
              <w:t>This scale house, located at the entrance to the landfill, also houses the front office of the facility.  The scale house retains the waste records, permit application and solid waste permit.  Inspection records are maintained in this office.</w:t>
            </w:r>
          </w:p>
        </w:tc>
        <w:tc>
          <w:tcPr>
            <w:tcW w:w="2515" w:type="dxa"/>
          </w:tcPr>
          <w:p w14:paraId="5D9C5E66" w14:textId="77777777" w:rsidR="006E2CAA" w:rsidRDefault="006E2CAA" w:rsidP="00484963">
            <w:pPr>
              <w:widowControl/>
              <w:ind w:left="0"/>
              <w:rPr>
                <w:color w:val="000000"/>
              </w:rPr>
            </w:pPr>
          </w:p>
        </w:tc>
      </w:tr>
    </w:tbl>
    <w:p w14:paraId="6A8538F0" w14:textId="77777777" w:rsidR="003F2072" w:rsidRDefault="003F2072" w:rsidP="00484963">
      <w:pPr>
        <w:widowControl/>
        <w:ind w:left="0"/>
        <w:rPr>
          <w:color w:val="000000"/>
        </w:rPr>
      </w:pPr>
    </w:p>
    <w:p w14:paraId="2C1B64FE" w14:textId="77777777" w:rsidR="003F2072" w:rsidRDefault="003F2072" w:rsidP="00484963">
      <w:pPr>
        <w:widowControl/>
        <w:ind w:left="0"/>
        <w:rPr>
          <w:color w:val="000000"/>
        </w:rPr>
      </w:pPr>
    </w:p>
    <w:p w14:paraId="2CE5BAB0" w14:textId="64690616" w:rsidR="00791B24" w:rsidRPr="00E74930" w:rsidRDefault="00791B24" w:rsidP="00484963">
      <w:pPr>
        <w:widowControl/>
        <w:ind w:left="0"/>
      </w:pPr>
      <w:r>
        <w:rPr>
          <w:color w:val="000000"/>
        </w:rPr>
        <w:lastRenderedPageBreak/>
        <w:t>The term, “Permit,” as used in this document is defined in R315-301-2(55)</w:t>
      </w:r>
      <w:r w:rsidRPr="00201025">
        <w:t xml:space="preserve"> </w:t>
      </w:r>
      <w:r>
        <w:t>of the Utah Administrative Code</w:t>
      </w:r>
      <w:r>
        <w:rPr>
          <w:color w:val="000000"/>
        </w:rPr>
        <w:t xml:space="preserve">.  “Director” as used throughout this Permit refers to the Director of the </w:t>
      </w:r>
      <w:r w:rsidRPr="00E74930">
        <w:t>Division of Waste Management and Radiation Control.</w:t>
      </w:r>
    </w:p>
    <w:p w14:paraId="0437B274" w14:textId="77777777" w:rsidR="00791B24" w:rsidRPr="00E74930" w:rsidRDefault="00791B24" w:rsidP="00484963">
      <w:pPr>
        <w:widowControl/>
        <w:ind w:left="0"/>
      </w:pPr>
    </w:p>
    <w:p w14:paraId="67C5CEAD" w14:textId="77777777" w:rsidR="00791B24" w:rsidRPr="00E74930" w:rsidRDefault="00791B24" w:rsidP="00484963">
      <w:pPr>
        <w:widowControl/>
        <w:tabs>
          <w:tab w:val="left" w:pos="3060"/>
          <w:tab w:val="left" w:pos="3150"/>
        </w:tabs>
        <w:ind w:left="0"/>
      </w:pPr>
      <w:r w:rsidRPr="00E74930">
        <w:t xml:space="preserve">This Permit consists of the signature page, Facility Owner/Operator Information section, Sections I through V, and all Attachments to this Permit. </w:t>
      </w:r>
    </w:p>
    <w:p w14:paraId="2A96A814" w14:textId="77777777" w:rsidR="00791B24" w:rsidRPr="00E74930" w:rsidRDefault="00791B24" w:rsidP="00484963">
      <w:pPr>
        <w:widowControl/>
        <w:ind w:left="0"/>
      </w:pPr>
    </w:p>
    <w:p w14:paraId="70BAC9F3" w14:textId="0773524A" w:rsidR="00791B24" w:rsidRDefault="00791B24" w:rsidP="00484963">
      <w:pPr>
        <w:widowControl/>
        <w:ind w:left="0"/>
      </w:pPr>
      <w:r w:rsidRPr="00E74930">
        <w:t>The facility as described in this Permit consists of</w:t>
      </w:r>
      <w:r w:rsidR="00CA6CCD" w:rsidRPr="00E74930">
        <w:t xml:space="preserve"> a construction/demolition landfill, transfer station, compost pad, Class </w:t>
      </w:r>
      <w:proofErr w:type="spellStart"/>
      <w:r w:rsidR="00CA6CCD" w:rsidRPr="00E74930">
        <w:t>IIIb</w:t>
      </w:r>
      <w:proofErr w:type="spellEnd"/>
      <w:r w:rsidR="00CA6CCD" w:rsidRPr="00E74930">
        <w:t xml:space="preserve"> landfill under post-closure care, and a front office and </w:t>
      </w:r>
      <w:r w:rsidRPr="00E74930">
        <w:t>scale house</w:t>
      </w:r>
      <w:r w:rsidR="00CA6CCD" w:rsidRPr="00E74930">
        <w:t>.</w:t>
      </w:r>
      <w:r w:rsidR="005609C2" w:rsidRPr="00E74930">
        <w:t xml:space="preserve"> Descriptions and histories of each operational unit is included in Table</w:t>
      </w:r>
      <w:r w:rsidR="00E74930" w:rsidRPr="00E74930">
        <w:t xml:space="preserve"> 2.  </w:t>
      </w:r>
      <w:r w:rsidR="005609C2" w:rsidRPr="00E74930">
        <w:t xml:space="preserve"> </w:t>
      </w:r>
    </w:p>
    <w:p w14:paraId="6E2890E9" w14:textId="1E930DD6" w:rsidR="00E74930" w:rsidRDefault="00E74930" w:rsidP="00484963">
      <w:pPr>
        <w:widowControl/>
        <w:ind w:left="0"/>
      </w:pPr>
    </w:p>
    <w:p w14:paraId="0A86997F" w14:textId="36160271" w:rsidR="00E74930" w:rsidRPr="00E74930" w:rsidRDefault="00BD51ED" w:rsidP="00484963">
      <w:pPr>
        <w:widowControl/>
        <w:ind w:left="0"/>
      </w:pPr>
      <w:r>
        <w:t xml:space="preserve">Future </w:t>
      </w:r>
      <w:r w:rsidR="00E74930">
        <w:t xml:space="preserve">Permit modifications, changes, and updates to any Plans of Operation </w:t>
      </w:r>
      <w:r w:rsidR="004E0A4C">
        <w:t>not already</w:t>
      </w:r>
      <w:r>
        <w:t xml:space="preserve"> incorporated into Table 2 </w:t>
      </w:r>
      <w:r w:rsidR="00E74930">
        <w:t xml:space="preserve">will be </w:t>
      </w:r>
      <w:r>
        <w:t xml:space="preserve">added to </w:t>
      </w:r>
      <w:r w:rsidR="00E74930">
        <w:t xml:space="preserve">Table 3. </w:t>
      </w:r>
    </w:p>
    <w:p w14:paraId="48E26271" w14:textId="77777777" w:rsidR="00791B24" w:rsidRPr="00E74930" w:rsidRDefault="00791B24" w:rsidP="00484963">
      <w:pPr>
        <w:widowControl/>
        <w:ind w:left="0"/>
      </w:pPr>
    </w:p>
    <w:p w14:paraId="2FE769EF" w14:textId="5216120B" w:rsidR="00791B24" w:rsidRDefault="00791B24" w:rsidP="00484963">
      <w:pPr>
        <w:widowControl/>
        <w:tabs>
          <w:tab w:val="left" w:pos="-1440"/>
        </w:tabs>
        <w:ind w:left="0"/>
        <w:rPr>
          <w:color w:val="000000"/>
        </w:rPr>
      </w:pPr>
      <w:r>
        <w:rPr>
          <w:color w:val="000000"/>
        </w:rPr>
        <w:t>Compliance with this Permit does not constitute a defense to actions brought under any other local, state, or federal laws.  This Permit does not exempt the Permittee from obtaining any other local, state or federal permits or approvals required for the operation of the landfill.</w:t>
      </w:r>
    </w:p>
    <w:p w14:paraId="5BD7CA58" w14:textId="77777777" w:rsidR="00791B24" w:rsidRDefault="00791B24" w:rsidP="00484963">
      <w:pPr>
        <w:widowControl/>
        <w:ind w:left="0"/>
        <w:rPr>
          <w:color w:val="000000"/>
        </w:rPr>
      </w:pPr>
    </w:p>
    <w:p w14:paraId="615562BD" w14:textId="77777777" w:rsidR="007A4D99" w:rsidRDefault="007A4D99" w:rsidP="007A4D99">
      <w:pPr>
        <w:widowControl/>
        <w:tabs>
          <w:tab w:val="left" w:pos="-1440"/>
        </w:tabs>
        <w:ind w:left="0"/>
        <w:rPr>
          <w:color w:val="000000"/>
        </w:rPr>
      </w:pPr>
      <w:r>
        <w:rPr>
          <w:color w:val="000000"/>
        </w:rPr>
        <w:t>The issuance of this Permit does not convey any property rights, in either real or personal property, or any exclusive privileges.  Nor does this Permit authorize any injury to private property or any invasion of personal rights, nor any infringement of federal, state or local laws or regulations, including zoning ordinances.</w:t>
      </w:r>
    </w:p>
    <w:p w14:paraId="72E5BD1C" w14:textId="77777777" w:rsidR="00791B24" w:rsidRDefault="00791B24" w:rsidP="00484963">
      <w:pPr>
        <w:widowControl/>
        <w:ind w:left="0"/>
        <w:rPr>
          <w:color w:val="000000"/>
        </w:rPr>
      </w:pPr>
    </w:p>
    <w:p w14:paraId="7294DB86" w14:textId="51624331" w:rsidR="00791B24" w:rsidRDefault="00791B24" w:rsidP="00484963">
      <w:pPr>
        <w:widowControl/>
        <w:tabs>
          <w:tab w:val="left" w:pos="-1440"/>
        </w:tabs>
        <w:ind w:left="0"/>
      </w:pPr>
      <w:r>
        <w:rPr>
          <w:color w:val="000000"/>
        </w:rPr>
        <w:t xml:space="preserve">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w:t>
      </w:r>
      <w:r w:rsidRPr="00E74930">
        <w:t>circumstances shall not be affected.</w:t>
      </w:r>
    </w:p>
    <w:p w14:paraId="41B88724" w14:textId="23F9DA81" w:rsidR="005110EE" w:rsidRDefault="005110EE" w:rsidP="00484963">
      <w:pPr>
        <w:widowControl/>
        <w:tabs>
          <w:tab w:val="left" w:pos="-1440"/>
        </w:tabs>
        <w:ind w:left="0"/>
      </w:pPr>
    </w:p>
    <w:p w14:paraId="43403BD6" w14:textId="7539C8C9" w:rsidR="005110EE" w:rsidRDefault="005110EE" w:rsidP="005110EE">
      <w:pPr>
        <w:widowControl/>
        <w:tabs>
          <w:tab w:val="left" w:pos="-1440"/>
        </w:tabs>
        <w:ind w:left="0"/>
        <w:jc w:val="center"/>
      </w:pPr>
      <w:r>
        <w:t>Table 3. PERMIT CHANGES AND MODIFICATIONS</w:t>
      </w:r>
    </w:p>
    <w:p w14:paraId="44D8CB1F" w14:textId="77777777" w:rsidR="005110EE" w:rsidRDefault="005110EE" w:rsidP="005110EE">
      <w:pPr>
        <w:widowControl/>
        <w:tabs>
          <w:tab w:val="left" w:pos="-1440"/>
        </w:tabs>
        <w:ind w:left="0"/>
        <w:jc w:val="center"/>
      </w:pPr>
    </w:p>
    <w:tbl>
      <w:tblPr>
        <w:tblStyle w:val="TableGrid"/>
        <w:tblW w:w="0" w:type="auto"/>
        <w:tblLook w:val="04A0" w:firstRow="1" w:lastRow="0" w:firstColumn="1" w:lastColumn="0" w:noHBand="0" w:noVBand="1"/>
      </w:tblPr>
      <w:tblGrid>
        <w:gridCol w:w="1885"/>
        <w:gridCol w:w="4348"/>
        <w:gridCol w:w="3117"/>
      </w:tblGrid>
      <w:tr w:rsidR="005110EE" w14:paraId="42CA44E9" w14:textId="77777777" w:rsidTr="005110EE">
        <w:tc>
          <w:tcPr>
            <w:tcW w:w="1885" w:type="dxa"/>
            <w:shd w:val="clear" w:color="auto" w:fill="D9D9D9" w:themeFill="background1" w:themeFillShade="D9"/>
          </w:tcPr>
          <w:p w14:paraId="0FEB98A4" w14:textId="4E8010D6" w:rsidR="005110EE" w:rsidRDefault="005110EE" w:rsidP="005110EE">
            <w:pPr>
              <w:widowControl/>
              <w:tabs>
                <w:tab w:val="left" w:pos="-1440"/>
              </w:tabs>
              <w:ind w:left="0"/>
              <w:jc w:val="center"/>
            </w:pPr>
            <w:r>
              <w:t>DATE</w:t>
            </w:r>
          </w:p>
        </w:tc>
        <w:tc>
          <w:tcPr>
            <w:tcW w:w="4348" w:type="dxa"/>
            <w:shd w:val="clear" w:color="auto" w:fill="D9D9D9" w:themeFill="background1" w:themeFillShade="D9"/>
          </w:tcPr>
          <w:p w14:paraId="5C4B7CFE" w14:textId="01EE9041" w:rsidR="005110EE" w:rsidRDefault="005110EE" w:rsidP="005110EE">
            <w:pPr>
              <w:widowControl/>
              <w:tabs>
                <w:tab w:val="left" w:pos="-1440"/>
              </w:tabs>
              <w:ind w:left="0"/>
              <w:jc w:val="center"/>
            </w:pPr>
            <w:r>
              <w:t>Description of Modification</w:t>
            </w:r>
          </w:p>
        </w:tc>
        <w:tc>
          <w:tcPr>
            <w:tcW w:w="3117" w:type="dxa"/>
            <w:shd w:val="clear" w:color="auto" w:fill="D9D9D9" w:themeFill="background1" w:themeFillShade="D9"/>
          </w:tcPr>
          <w:p w14:paraId="57070150" w14:textId="426CCBBF" w:rsidR="005110EE" w:rsidRDefault="005110EE" w:rsidP="005110EE">
            <w:pPr>
              <w:widowControl/>
              <w:tabs>
                <w:tab w:val="left" w:pos="-1440"/>
              </w:tabs>
              <w:ind w:left="0"/>
              <w:jc w:val="center"/>
            </w:pPr>
            <w:r>
              <w:t>Location in Permit</w:t>
            </w:r>
          </w:p>
        </w:tc>
      </w:tr>
      <w:tr w:rsidR="005110EE" w14:paraId="7B49980C" w14:textId="77777777" w:rsidTr="005110EE">
        <w:tc>
          <w:tcPr>
            <w:tcW w:w="1885" w:type="dxa"/>
          </w:tcPr>
          <w:p w14:paraId="64C2793B" w14:textId="77777777" w:rsidR="005110EE" w:rsidRDefault="005110EE" w:rsidP="005110EE">
            <w:pPr>
              <w:widowControl/>
              <w:tabs>
                <w:tab w:val="left" w:pos="-1440"/>
              </w:tabs>
              <w:ind w:left="0"/>
            </w:pPr>
          </w:p>
        </w:tc>
        <w:tc>
          <w:tcPr>
            <w:tcW w:w="4348" w:type="dxa"/>
          </w:tcPr>
          <w:p w14:paraId="13B1BD6E" w14:textId="77777777" w:rsidR="005110EE" w:rsidRDefault="005110EE" w:rsidP="005110EE">
            <w:pPr>
              <w:widowControl/>
              <w:tabs>
                <w:tab w:val="left" w:pos="-1440"/>
              </w:tabs>
              <w:ind w:left="0"/>
            </w:pPr>
          </w:p>
        </w:tc>
        <w:tc>
          <w:tcPr>
            <w:tcW w:w="3117" w:type="dxa"/>
          </w:tcPr>
          <w:p w14:paraId="24BCD524" w14:textId="77777777" w:rsidR="005110EE" w:rsidRDefault="005110EE" w:rsidP="005110EE">
            <w:pPr>
              <w:widowControl/>
              <w:tabs>
                <w:tab w:val="left" w:pos="-1440"/>
              </w:tabs>
              <w:ind w:left="0"/>
            </w:pPr>
          </w:p>
        </w:tc>
      </w:tr>
      <w:tr w:rsidR="005110EE" w14:paraId="1C19F7E1" w14:textId="77777777" w:rsidTr="005110EE">
        <w:tc>
          <w:tcPr>
            <w:tcW w:w="1885" w:type="dxa"/>
          </w:tcPr>
          <w:p w14:paraId="2928E4F9" w14:textId="77777777" w:rsidR="005110EE" w:rsidRDefault="005110EE" w:rsidP="005110EE">
            <w:pPr>
              <w:widowControl/>
              <w:tabs>
                <w:tab w:val="left" w:pos="-1440"/>
              </w:tabs>
              <w:ind w:left="0"/>
            </w:pPr>
          </w:p>
        </w:tc>
        <w:tc>
          <w:tcPr>
            <w:tcW w:w="4348" w:type="dxa"/>
          </w:tcPr>
          <w:p w14:paraId="20E4E1FA" w14:textId="77777777" w:rsidR="005110EE" w:rsidRDefault="005110EE" w:rsidP="005110EE">
            <w:pPr>
              <w:widowControl/>
              <w:tabs>
                <w:tab w:val="left" w:pos="-1440"/>
              </w:tabs>
              <w:ind w:left="0"/>
            </w:pPr>
          </w:p>
        </w:tc>
        <w:tc>
          <w:tcPr>
            <w:tcW w:w="3117" w:type="dxa"/>
          </w:tcPr>
          <w:p w14:paraId="07BDEC2C" w14:textId="77777777" w:rsidR="005110EE" w:rsidRDefault="005110EE" w:rsidP="005110EE">
            <w:pPr>
              <w:widowControl/>
              <w:tabs>
                <w:tab w:val="left" w:pos="-1440"/>
              </w:tabs>
              <w:ind w:left="0"/>
            </w:pPr>
          </w:p>
        </w:tc>
      </w:tr>
      <w:tr w:rsidR="005110EE" w14:paraId="6207B909" w14:textId="77777777" w:rsidTr="005110EE">
        <w:tc>
          <w:tcPr>
            <w:tcW w:w="1885" w:type="dxa"/>
          </w:tcPr>
          <w:p w14:paraId="75730E84" w14:textId="77777777" w:rsidR="005110EE" w:rsidRDefault="005110EE" w:rsidP="005110EE">
            <w:pPr>
              <w:widowControl/>
              <w:tabs>
                <w:tab w:val="left" w:pos="-1440"/>
              </w:tabs>
              <w:ind w:left="0"/>
            </w:pPr>
          </w:p>
        </w:tc>
        <w:tc>
          <w:tcPr>
            <w:tcW w:w="4348" w:type="dxa"/>
          </w:tcPr>
          <w:p w14:paraId="5A00CA73" w14:textId="77777777" w:rsidR="005110EE" w:rsidRDefault="005110EE" w:rsidP="005110EE">
            <w:pPr>
              <w:widowControl/>
              <w:tabs>
                <w:tab w:val="left" w:pos="-1440"/>
              </w:tabs>
              <w:ind w:left="0"/>
            </w:pPr>
          </w:p>
        </w:tc>
        <w:tc>
          <w:tcPr>
            <w:tcW w:w="3117" w:type="dxa"/>
          </w:tcPr>
          <w:p w14:paraId="6B637837" w14:textId="77777777" w:rsidR="005110EE" w:rsidRDefault="005110EE" w:rsidP="005110EE">
            <w:pPr>
              <w:widowControl/>
              <w:tabs>
                <w:tab w:val="left" w:pos="-1440"/>
              </w:tabs>
              <w:ind w:left="0"/>
            </w:pPr>
          </w:p>
        </w:tc>
      </w:tr>
    </w:tbl>
    <w:p w14:paraId="5ED40619" w14:textId="77777777" w:rsidR="005110EE" w:rsidRPr="00E74930" w:rsidRDefault="005110EE" w:rsidP="005110EE">
      <w:pPr>
        <w:widowControl/>
        <w:tabs>
          <w:tab w:val="left" w:pos="-1440"/>
        </w:tabs>
        <w:ind w:left="0"/>
      </w:pPr>
    </w:p>
    <w:p w14:paraId="53B68EE7" w14:textId="77777777" w:rsidR="00791B24" w:rsidRPr="00E74930" w:rsidRDefault="00791B24" w:rsidP="00484963">
      <w:pPr>
        <w:widowControl/>
        <w:ind w:left="0"/>
      </w:pPr>
    </w:p>
    <w:p w14:paraId="1D950B10" w14:textId="050B652A" w:rsidR="00791B24" w:rsidRPr="00E74930" w:rsidRDefault="00791B24" w:rsidP="00484963">
      <w:pPr>
        <w:widowControl/>
        <w:ind w:left="0"/>
      </w:pPr>
      <w:r w:rsidRPr="00E74930">
        <w:t>By this Permit, the Permittee is subject to the following conditions.</w:t>
      </w:r>
    </w:p>
    <w:p w14:paraId="26DBB022" w14:textId="77777777" w:rsidR="00791B24" w:rsidRPr="00E74930" w:rsidRDefault="00791B24" w:rsidP="00484963">
      <w:pPr>
        <w:widowControl/>
        <w:ind w:left="0"/>
      </w:pPr>
    </w:p>
    <w:p w14:paraId="5500C92A" w14:textId="77777777" w:rsidR="00D73A66" w:rsidRDefault="00D73A66" w:rsidP="00484963">
      <w:pPr>
        <w:widowControl/>
        <w:autoSpaceDE/>
        <w:autoSpaceDN/>
        <w:adjustRightInd/>
        <w:ind w:left="0"/>
        <w:rPr>
          <w:color w:val="000000"/>
        </w:rPr>
      </w:pPr>
      <w:r>
        <w:rPr>
          <w:color w:val="000000"/>
        </w:rPr>
        <w:br w:type="page"/>
      </w:r>
    </w:p>
    <w:p w14:paraId="1A322EAC" w14:textId="77777777" w:rsidR="00D73A66" w:rsidRPr="00221BDA" w:rsidRDefault="00D73A66" w:rsidP="00407D11">
      <w:pPr>
        <w:pStyle w:val="Heading1"/>
        <w:numPr>
          <w:ilvl w:val="0"/>
          <w:numId w:val="0"/>
        </w:numPr>
        <w:jc w:val="center"/>
        <w:rPr>
          <w:rStyle w:val="Emphasis"/>
        </w:rPr>
      </w:pPr>
      <w:r w:rsidRPr="00221BDA">
        <w:rPr>
          <w:rStyle w:val="Emphasis"/>
        </w:rPr>
        <w:lastRenderedPageBreak/>
        <w:t>PERMIT REQUIREMENTS</w:t>
      </w:r>
    </w:p>
    <w:p w14:paraId="12352ADE" w14:textId="77777777" w:rsidR="00791B24" w:rsidRDefault="00791B24" w:rsidP="00A56ACE">
      <w:pPr>
        <w:pStyle w:val="Heading1"/>
      </w:pPr>
      <w:r w:rsidRPr="008E6AD6">
        <w:t>GENERAL</w:t>
      </w:r>
      <w:r>
        <w:t xml:space="preserve"> COMPLIANCE RESPONSIBILITIES</w:t>
      </w:r>
    </w:p>
    <w:p w14:paraId="1CBA4AD6" w14:textId="77777777" w:rsidR="00791B24" w:rsidRDefault="00791B24" w:rsidP="008E6AD6">
      <w:pPr>
        <w:pStyle w:val="Heading2"/>
      </w:pPr>
      <w:r>
        <w:t>General Operation</w:t>
      </w:r>
    </w:p>
    <w:p w14:paraId="31D5B275" w14:textId="2DEFACD6" w:rsidR="00791B24" w:rsidRDefault="00791B24" w:rsidP="00961A53">
      <w:pPr>
        <w:pStyle w:val="Heading3"/>
      </w:pPr>
      <w:r w:rsidRPr="008E6AD6">
        <w:t>The</w:t>
      </w:r>
      <w:r>
        <w:t xml:space="preserve"> Permittee shall oper</w:t>
      </w:r>
      <w:r w:rsidRPr="00D73A66">
        <w:t>a</w:t>
      </w:r>
      <w:r>
        <w:t>te the landfill in accordance with all applicable requirements of R315-30</w:t>
      </w:r>
      <w:r w:rsidR="00722112">
        <w:t>5</w:t>
      </w:r>
      <w:r w:rsidRPr="00201025">
        <w:t xml:space="preserve"> </w:t>
      </w:r>
      <w:r>
        <w:t>of the Utah Administrative Code that are in effect as of the date of this Permit unless otherwise noted in this Permit. Any permit noncompliance or noncompliance with any applicable portions of Utah Code Ann § 19-6-101 through 12</w:t>
      </w:r>
      <w:r w:rsidR="005E2A1A">
        <w:t>5</w:t>
      </w:r>
      <w:r>
        <w:t xml:space="preserve"> and applicable portions of R315-301 through 320</w:t>
      </w:r>
      <w:r w:rsidRPr="00201025">
        <w:t xml:space="preserve"> </w:t>
      </w:r>
      <w:r>
        <w:t xml:space="preserve">of the Utah Administrative Code constitutes a violation of the Permit or applicable statute or rule and is grounds for appropriate enforcement action, permit revocation, modification, </w:t>
      </w:r>
      <w:r w:rsidR="005E2A1A">
        <w:t xml:space="preserve">termination, </w:t>
      </w:r>
      <w:r>
        <w:t>or denial of a permit renewal application.</w:t>
      </w:r>
      <w:r w:rsidRPr="00F97D20">
        <w:t xml:space="preserve"> </w:t>
      </w:r>
    </w:p>
    <w:p w14:paraId="213681B5" w14:textId="72512263" w:rsidR="00791B24" w:rsidRDefault="00791B24" w:rsidP="008E6AD6">
      <w:pPr>
        <w:pStyle w:val="Heading2"/>
      </w:pPr>
      <w:bookmarkStart w:id="0" w:name="_Ref67591562"/>
      <w:r>
        <w:t>Acceptable Waste</w:t>
      </w:r>
      <w:r w:rsidRPr="001C5C2D">
        <w:t xml:space="preserve">  </w:t>
      </w:r>
      <w:bookmarkEnd w:id="0"/>
    </w:p>
    <w:p w14:paraId="431AC429" w14:textId="0B40FB9C" w:rsidR="00791B24" w:rsidRDefault="00791B24" w:rsidP="008E6AD6">
      <w:pPr>
        <w:pStyle w:val="Heading3"/>
      </w:pPr>
      <w:r>
        <w:t xml:space="preserve">Construction/demolition </w:t>
      </w:r>
      <w:r w:rsidR="005E2A1A">
        <w:t xml:space="preserve">solid </w:t>
      </w:r>
      <w:r>
        <w:t>waste as defined in R315-301-2(17)</w:t>
      </w:r>
      <w:r w:rsidRPr="00201025">
        <w:t xml:space="preserve"> </w:t>
      </w:r>
      <w:r>
        <w:t>of the Utah Administrative Code;</w:t>
      </w:r>
    </w:p>
    <w:p w14:paraId="74E436B4" w14:textId="77777777" w:rsidR="00791B24" w:rsidRDefault="00791B24" w:rsidP="008E6AD6">
      <w:pPr>
        <w:pStyle w:val="Heading3"/>
      </w:pPr>
      <w:r>
        <w:t>Yard waste as defined in R315-301-2(87)</w:t>
      </w:r>
      <w:r w:rsidRPr="00201025">
        <w:t xml:space="preserve"> </w:t>
      </w:r>
      <w:r>
        <w:t>of the Utah Administrative Code;</w:t>
      </w:r>
    </w:p>
    <w:p w14:paraId="7213811D" w14:textId="77777777" w:rsidR="00791B24" w:rsidRPr="00C80939" w:rsidRDefault="00791B24" w:rsidP="008E6AD6">
      <w:pPr>
        <w:pStyle w:val="Heading3"/>
      </w:pPr>
      <w:r w:rsidRPr="00C80939">
        <w:t>Inert waste, as defined in R315-301-2(37) of the Utah Administrative Code;</w:t>
      </w:r>
    </w:p>
    <w:p w14:paraId="714D1AC3" w14:textId="50C42A14" w:rsidR="00791B24" w:rsidRPr="00C80939" w:rsidRDefault="008E6AD6" w:rsidP="008E6AD6">
      <w:pPr>
        <w:pStyle w:val="Heading3"/>
      </w:pPr>
      <w:r w:rsidRPr="00C80939">
        <w:t>W</w:t>
      </w:r>
      <w:r w:rsidR="00791B24" w:rsidRPr="00C80939">
        <w:t>aste tires,</w:t>
      </w:r>
      <w:r w:rsidRPr="00C80939">
        <w:t xml:space="preserve"> may be accepted and managed in accordance with</w:t>
      </w:r>
      <w:r w:rsidR="00791B24" w:rsidRPr="00C80939">
        <w:t xml:space="preserve"> the requirements of R315-320 of the Utah Administrative Code; </w:t>
      </w:r>
    </w:p>
    <w:p w14:paraId="360893F7" w14:textId="4A196D35" w:rsidR="00791B24" w:rsidRPr="00D6166F" w:rsidRDefault="00791B24" w:rsidP="008E6AD6">
      <w:pPr>
        <w:pStyle w:val="Heading3"/>
      </w:pPr>
      <w:r w:rsidRPr="00C80939">
        <w:t xml:space="preserve">Petroleum contaminated soils as allowed in R315-315-8(3) of the Utah Administrative </w:t>
      </w:r>
      <w:r w:rsidRPr="00D6166F">
        <w:t>Code.; and</w:t>
      </w:r>
    </w:p>
    <w:p w14:paraId="02213E94" w14:textId="1D6EBBA6" w:rsidR="00791B24" w:rsidRPr="00D6166F" w:rsidRDefault="008E6AD6" w:rsidP="008E6AD6">
      <w:pPr>
        <w:pStyle w:val="Heading3"/>
      </w:pPr>
      <w:r w:rsidRPr="00D6166F">
        <w:t>D</w:t>
      </w:r>
      <w:r w:rsidR="00791B24" w:rsidRPr="00D6166F">
        <w:t>ead animals when placed in a separate area and covered each day or placed in the working face and covered with waste immediately.</w:t>
      </w:r>
    </w:p>
    <w:p w14:paraId="1E801642" w14:textId="7E6076DE" w:rsidR="00791B24" w:rsidRDefault="00791B24" w:rsidP="008E6AD6">
      <w:pPr>
        <w:pStyle w:val="Heading2"/>
      </w:pPr>
      <w:r>
        <w:t>Prohibited Waste</w:t>
      </w:r>
    </w:p>
    <w:p w14:paraId="32E2A93C" w14:textId="77777777" w:rsidR="00791B24" w:rsidRDefault="00791B24" w:rsidP="008E6AD6">
      <w:pPr>
        <w:pStyle w:val="Heading3"/>
      </w:pPr>
      <w:r>
        <w:t xml:space="preserve">Hazardous waste as defined by </w:t>
      </w:r>
      <w:r w:rsidR="001E4714">
        <w:t>R315-261</w:t>
      </w:r>
      <w:r w:rsidR="001E4714" w:rsidRPr="00F45ECB">
        <w:t xml:space="preserve"> </w:t>
      </w:r>
      <w:r>
        <w:t>of the Utah Administrative Code;</w:t>
      </w:r>
    </w:p>
    <w:p w14:paraId="3C8332AC" w14:textId="77777777" w:rsidR="00791B24" w:rsidRDefault="00791B24" w:rsidP="008E6AD6">
      <w:pPr>
        <w:pStyle w:val="Heading3"/>
      </w:pPr>
      <w:r>
        <w:t>PCBs as defined by R315-301-2(53)</w:t>
      </w:r>
      <w:r w:rsidRPr="00201025">
        <w:t xml:space="preserve"> </w:t>
      </w:r>
      <w:r>
        <w:t>of the Utah Administrative Code, except PCB’s specified by R315-315-7(2)(a) and (c)</w:t>
      </w:r>
      <w:r w:rsidRPr="00201025">
        <w:t xml:space="preserve"> </w:t>
      </w:r>
      <w:r>
        <w:t>of the Utah Administrative Code;</w:t>
      </w:r>
    </w:p>
    <w:p w14:paraId="103BBC17" w14:textId="77777777" w:rsidR="00791B24" w:rsidRDefault="00791B24" w:rsidP="008E6AD6">
      <w:pPr>
        <w:pStyle w:val="Heading3"/>
      </w:pPr>
      <w:r>
        <w:t>Household waste, except waste resulting from the abatement, rehabilitation, renovation and remodeling of homes and other residences;</w:t>
      </w:r>
    </w:p>
    <w:p w14:paraId="5EAB7C65" w14:textId="77777777" w:rsidR="00791B24" w:rsidRDefault="00791B24" w:rsidP="008E6AD6">
      <w:pPr>
        <w:pStyle w:val="Heading3"/>
      </w:pPr>
      <w:r>
        <w:t>Municipal waste;</w:t>
      </w:r>
    </w:p>
    <w:p w14:paraId="73D017D0" w14:textId="77777777" w:rsidR="00791B24" w:rsidRDefault="00791B24" w:rsidP="008E6AD6">
      <w:pPr>
        <w:pStyle w:val="Heading3"/>
      </w:pPr>
      <w:r>
        <w:t>Special waste except as specified in this Permit;</w:t>
      </w:r>
    </w:p>
    <w:p w14:paraId="112E80B3" w14:textId="77777777" w:rsidR="00791B24" w:rsidRPr="000A65C6" w:rsidRDefault="00791B24" w:rsidP="008E6AD6">
      <w:pPr>
        <w:pStyle w:val="Heading3"/>
      </w:pPr>
      <w:r>
        <w:t>Regulated asbestos-containing material;</w:t>
      </w:r>
    </w:p>
    <w:p w14:paraId="400C0980" w14:textId="77777777" w:rsidR="00791B24" w:rsidRDefault="00791B24" w:rsidP="008E6AD6">
      <w:pPr>
        <w:pStyle w:val="Heading3"/>
      </w:pPr>
      <w:r>
        <w:t>Industrial solid waste</w:t>
      </w:r>
      <w:r w:rsidRPr="0071357C">
        <w:t xml:space="preserve"> </w:t>
      </w:r>
      <w:r>
        <w:t>as defined in R315-301-2(35)</w:t>
      </w:r>
      <w:r w:rsidRPr="00201025">
        <w:t xml:space="preserve"> </w:t>
      </w:r>
      <w:r>
        <w:t>of the Utah Administrative Code</w:t>
      </w:r>
      <w:r w:rsidRPr="008764D4">
        <w:t>;</w:t>
      </w:r>
    </w:p>
    <w:p w14:paraId="28D54F5D" w14:textId="77777777" w:rsidR="00791B24" w:rsidRDefault="00791B24" w:rsidP="008E6AD6">
      <w:pPr>
        <w:pStyle w:val="Heading3"/>
      </w:pPr>
      <w:r>
        <w:t>Commercial solid waste as defined in R315-301-2(14)</w:t>
      </w:r>
      <w:r w:rsidRPr="00201025">
        <w:t xml:space="preserve"> </w:t>
      </w:r>
      <w:r>
        <w:t>of the Utah Administrative Code;</w:t>
      </w:r>
    </w:p>
    <w:p w14:paraId="1A5270CA" w14:textId="0187AEC4" w:rsidR="00791B24" w:rsidRPr="00D6166F" w:rsidRDefault="00791B24" w:rsidP="008E6AD6">
      <w:pPr>
        <w:pStyle w:val="Heading3"/>
      </w:pPr>
      <w:r>
        <w:lastRenderedPageBreak/>
        <w:t>Containers larger than household size (five gallons) holding any liquid, non-</w:t>
      </w:r>
      <w:r w:rsidRPr="00D6166F">
        <w:t>containerized material containing free liquids or any waste containing free liquids in containers larger than five gallons; and</w:t>
      </w:r>
    </w:p>
    <w:p w14:paraId="72852BC5" w14:textId="77777777" w:rsidR="00791B24" w:rsidRDefault="00791B24" w:rsidP="008E6AD6">
      <w:pPr>
        <w:pStyle w:val="Heading3"/>
      </w:pPr>
      <w:r w:rsidRPr="00D6166F">
        <w:t xml:space="preserve">Any prohibited waste received and accepted for disposal at the facility shall constitute a violation of this Permit, of 19-6-101 through 125 and of R315-301 through 320 of the </w:t>
      </w:r>
      <w:r>
        <w:t>Utah Administrative Code.</w:t>
      </w:r>
    </w:p>
    <w:p w14:paraId="79ED2AAF" w14:textId="77777777" w:rsidR="00791B24" w:rsidRDefault="00791B24" w:rsidP="008E6AD6">
      <w:pPr>
        <w:pStyle w:val="Heading2"/>
      </w:pPr>
      <w:r>
        <w:t>Inspections and Inspection Access</w:t>
      </w:r>
    </w:p>
    <w:p w14:paraId="1A8B812D" w14:textId="136E6214" w:rsidR="00791B24" w:rsidRDefault="00791B24" w:rsidP="008E6AD6">
      <w:pPr>
        <w:pStyle w:val="Heading3"/>
      </w:pPr>
      <w:r>
        <w:t xml:space="preserve">The Permittee shall allow the Director of the </w:t>
      </w:r>
      <w:r w:rsidRPr="003649B7">
        <w:t xml:space="preserve">Division of </w:t>
      </w:r>
      <w:r>
        <w:t>Waste Management and Radiation Control or an authorized representative, or representatives from the</w:t>
      </w:r>
      <w:r w:rsidR="00341041">
        <w:t xml:space="preserve"> Tooele </w:t>
      </w:r>
      <w:r w:rsidR="009B7E95">
        <w:t xml:space="preserve">County </w:t>
      </w:r>
      <w:r w:rsidR="00341041">
        <w:t>H</w:t>
      </w:r>
      <w:r>
        <w:t>ealth Department, to enter at reasonable times and:</w:t>
      </w:r>
    </w:p>
    <w:p w14:paraId="74E749BA" w14:textId="77777777" w:rsidR="00791B24" w:rsidRDefault="00791B24" w:rsidP="008E6AD6">
      <w:pPr>
        <w:pStyle w:val="Heading4"/>
      </w:pPr>
      <w:r>
        <w:t>Inspect the landfill or other premises, practices or operations regulated or required under the terms and conditions of this Permit or R315-301 through 320</w:t>
      </w:r>
      <w:r w:rsidRPr="00201025">
        <w:t xml:space="preserve"> </w:t>
      </w:r>
      <w:r>
        <w:t>of the Utah Administrative Code;</w:t>
      </w:r>
    </w:p>
    <w:p w14:paraId="68044F1E" w14:textId="77777777" w:rsidR="00791B24" w:rsidRDefault="00791B24" w:rsidP="008E6AD6">
      <w:pPr>
        <w:pStyle w:val="Heading4"/>
      </w:pPr>
      <w:r>
        <w:t>Have access to and copy any records required to be kept under the terms and conditions of this Permit or R315-301 through 320</w:t>
      </w:r>
      <w:r w:rsidRPr="00201025">
        <w:t xml:space="preserve"> </w:t>
      </w:r>
      <w:r>
        <w:t>of the Utah Administrative Code;</w:t>
      </w:r>
    </w:p>
    <w:p w14:paraId="085C1721" w14:textId="77777777" w:rsidR="00791B24" w:rsidRDefault="00791B24" w:rsidP="00AA2390">
      <w:pPr>
        <w:pStyle w:val="Heading4"/>
      </w:pPr>
      <w:r>
        <w:t>Inspect any loads of waste, treatment facilities or processes, pollution management facilities or processes, or control facilities or processes required under this Permit or regulated under R315-301 through 320</w:t>
      </w:r>
      <w:r w:rsidRPr="00201025">
        <w:t xml:space="preserve"> </w:t>
      </w:r>
      <w:r>
        <w:t>of the Utah Administrative Code; and</w:t>
      </w:r>
    </w:p>
    <w:p w14:paraId="4FF00FAC" w14:textId="77777777" w:rsidR="00791B24" w:rsidRDefault="00791B24" w:rsidP="00AA2390">
      <w:pPr>
        <w:pStyle w:val="Heading4"/>
      </w:pPr>
      <w:r>
        <w:t>Create a record of any inspection by photographic, video, electronic, or any other reasonable means.</w:t>
      </w:r>
    </w:p>
    <w:p w14:paraId="47962CA6" w14:textId="77777777" w:rsidR="00791B24" w:rsidRDefault="00791B24" w:rsidP="00AA2390">
      <w:pPr>
        <w:pStyle w:val="Heading2"/>
      </w:pPr>
      <w:r>
        <w:t>Noncompliance</w:t>
      </w:r>
    </w:p>
    <w:p w14:paraId="673BBD1C" w14:textId="1977043B" w:rsidR="00791B24" w:rsidRDefault="00AA2390" w:rsidP="00AA2390">
      <w:pPr>
        <w:pStyle w:val="Heading3"/>
      </w:pPr>
      <w:r>
        <w:t>I</w:t>
      </w:r>
      <w:r w:rsidR="00791B24">
        <w:t>f monitoring, inspection, or testing indicates that any permit condition or any applicable rule under R315-301 through 320</w:t>
      </w:r>
      <w:r w:rsidR="00791B24" w:rsidRPr="00201025">
        <w:t xml:space="preserve"> </w:t>
      </w:r>
      <w:r w:rsidR="00791B24">
        <w:t>of the Utah Administrative Code may be or is being violated, the Permittee shall promptly make corrections to the operation or other activities to bring the facility into compliance with all permit conditions or rules.</w:t>
      </w:r>
    </w:p>
    <w:p w14:paraId="79D2CF15" w14:textId="1BDC10B6" w:rsidR="00791B24" w:rsidRDefault="00791B24" w:rsidP="00AA2390">
      <w:pPr>
        <w:pStyle w:val="Heading3"/>
      </w:pPr>
      <w:r>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275F58C2" w14:textId="683C68B9" w:rsidR="00791B24" w:rsidRDefault="00791B24" w:rsidP="00AA2390">
      <w:pPr>
        <w:pStyle w:val="Heading3"/>
      </w:pPr>
      <w:r>
        <w:t>The Permittee shall:</w:t>
      </w:r>
    </w:p>
    <w:p w14:paraId="0FDCD555" w14:textId="77777777" w:rsidR="00791B24" w:rsidRDefault="00791B24" w:rsidP="00AA2390">
      <w:pPr>
        <w:pStyle w:val="Heading4"/>
      </w:pPr>
      <w:r>
        <w:t>Document the noncompliance or violation in the daily operating record, including the day the event occurred or the day it was discovered;</w:t>
      </w:r>
    </w:p>
    <w:p w14:paraId="25F0E2F7" w14:textId="77777777" w:rsidR="00791B24" w:rsidRDefault="00791B24" w:rsidP="00AA2390">
      <w:pPr>
        <w:pStyle w:val="Heading4"/>
      </w:pPr>
      <w:r>
        <w:t xml:space="preserve">Notify the Director of the </w:t>
      </w:r>
      <w:r w:rsidRPr="003649B7">
        <w:t xml:space="preserve">Utah Division of </w:t>
      </w:r>
      <w:r>
        <w:t>Waste Management and Radiation Control by telephone within 24 hours, or the next business day following documentation of the event; and</w:t>
      </w:r>
    </w:p>
    <w:p w14:paraId="253FE357" w14:textId="77777777" w:rsidR="00791B24" w:rsidRDefault="00791B24" w:rsidP="00AA2390">
      <w:pPr>
        <w:pStyle w:val="Heading4"/>
      </w:pPr>
      <w:r>
        <w:lastRenderedPageBreak/>
        <w:t>Give written notice of the noncompliance or violation and measures taken to protect human health and the environment within seven days after Director notification.</w:t>
      </w:r>
    </w:p>
    <w:p w14:paraId="1F0150A2" w14:textId="2A8E1C5A" w:rsidR="00791B24" w:rsidRDefault="00791B24" w:rsidP="00AA2390">
      <w:pPr>
        <w:pStyle w:val="Heading3"/>
      </w:pPr>
      <w:r>
        <w:t>Within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After review of the assessment report, the Director may order the Permittee to perform appropriate remedial measures including development of a site remediation plan for approval by the Director.</w:t>
      </w:r>
    </w:p>
    <w:p w14:paraId="107F0A08" w14:textId="3A4C2E5C" w:rsidR="00791B24" w:rsidRDefault="00791B24" w:rsidP="00AA2390">
      <w:pPr>
        <w:pStyle w:val="Heading3"/>
      </w:pPr>
      <w:r>
        <w:t>In an enforcement action, the Permittee may not claim as a defense that it would have been necessary to halt or reduce the permitted activity in order to maintain compliance with R315-301 through 320</w:t>
      </w:r>
      <w:r w:rsidRPr="00201025">
        <w:t xml:space="preserve"> </w:t>
      </w:r>
      <w:r>
        <w:t xml:space="preserve">of the Utah Administrative Code and this Permit.  </w:t>
      </w:r>
    </w:p>
    <w:p w14:paraId="74B08AB4" w14:textId="77777777" w:rsidR="00791B24" w:rsidRDefault="00791B24" w:rsidP="00AA2390">
      <w:pPr>
        <w:pStyle w:val="Heading2"/>
      </w:pPr>
      <w:r>
        <w:t>Revocation</w:t>
      </w:r>
    </w:p>
    <w:p w14:paraId="33C60544" w14:textId="6E3CB019" w:rsidR="00791B24" w:rsidRDefault="00791B24" w:rsidP="00AA2390">
      <w:pPr>
        <w:pStyle w:val="Heading3"/>
      </w:pPr>
      <w:r w:rsidRPr="00A70015">
        <w:t xml:space="preserve">This Permit </w:t>
      </w:r>
      <w:r>
        <w:t>may be revoked</w:t>
      </w:r>
      <w:r w:rsidRPr="00A70015">
        <w:t xml:space="preserve"> if the Permittee fails to comply with any condition of the Permit.  The Director will notify the Permittee in writing prior to any proposed revocation and such action shall be subject to all applicable hearing procedures established under R3</w:t>
      </w:r>
      <w:r>
        <w:t>05-7</w:t>
      </w:r>
      <w:r w:rsidRPr="00201025">
        <w:t xml:space="preserve"> </w:t>
      </w:r>
      <w:r>
        <w:t>of the Utah Administrative Code</w:t>
      </w:r>
      <w:r w:rsidRPr="00A70015">
        <w:t xml:space="preserve"> and the Utah Administrative Procedures Act.</w:t>
      </w:r>
    </w:p>
    <w:p w14:paraId="4EC4CE81" w14:textId="77777777" w:rsidR="00791B24" w:rsidRDefault="00791B24" w:rsidP="00AA2390">
      <w:pPr>
        <w:pStyle w:val="Heading2"/>
      </w:pPr>
      <w:r>
        <w:t>Attachment Incorporation</w:t>
      </w:r>
    </w:p>
    <w:p w14:paraId="6F330BAB" w14:textId="77777777" w:rsidR="00791B24" w:rsidRDefault="00791B24" w:rsidP="00407D11">
      <w:pPr>
        <w:pStyle w:val="Heading3"/>
      </w:pPr>
      <w:r>
        <w:t>Attachments to the Permit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1453930A" w14:textId="77777777" w:rsidR="00791B24" w:rsidRDefault="00791B24" w:rsidP="00A56ACE">
      <w:pPr>
        <w:pStyle w:val="Heading1"/>
      </w:pPr>
      <w:r>
        <w:t>DESIGN AND CONSTRUCTION</w:t>
      </w:r>
    </w:p>
    <w:p w14:paraId="653C9A1B" w14:textId="77777777" w:rsidR="00791B24" w:rsidRDefault="00791B24" w:rsidP="00AA2390">
      <w:pPr>
        <w:pStyle w:val="Heading2"/>
      </w:pPr>
      <w:r>
        <w:t>Design and Construction</w:t>
      </w:r>
    </w:p>
    <w:p w14:paraId="60F0F5D8" w14:textId="05A16989" w:rsidR="00791B24" w:rsidRPr="00494650" w:rsidRDefault="00AA2390" w:rsidP="00AA2390">
      <w:pPr>
        <w:pStyle w:val="Heading3"/>
      </w:pPr>
      <w:r w:rsidRPr="00494650">
        <w:t>T</w:t>
      </w:r>
      <w:r w:rsidR="00791B24" w:rsidRPr="00494650">
        <w:t xml:space="preserve">he landfill shall be constructed </w:t>
      </w:r>
      <w:r w:rsidR="00064DEC" w:rsidRPr="00494650">
        <w:t xml:space="preserve">and maintained </w:t>
      </w:r>
      <w:r w:rsidR="00791B24" w:rsidRPr="00494650">
        <w:t>according to the design outlined in the Attachment #</w:t>
      </w:r>
      <w:r w:rsidR="00BE30FC" w:rsidRPr="00494650">
        <w:t>1</w:t>
      </w:r>
      <w:r w:rsidR="00791B24" w:rsidRPr="00494650">
        <w:t xml:space="preserve"> and in the area designated in </w:t>
      </w:r>
      <w:r w:rsidR="00791B24" w:rsidRPr="00C80939">
        <w:t>the Attachment #</w:t>
      </w:r>
      <w:r w:rsidR="00BE30FC" w:rsidRPr="00C80939">
        <w:t>2</w:t>
      </w:r>
      <w:r w:rsidR="00791B24" w:rsidRPr="00C80939">
        <w:t>, including</w:t>
      </w:r>
      <w:r w:rsidR="00791B24" w:rsidRPr="00494650">
        <w:t xml:space="preserve"> landfill cells, fences, gates, and berms</w:t>
      </w:r>
      <w:r w:rsidR="003B7FBA" w:rsidRPr="00494650">
        <w:t>.</w:t>
      </w:r>
    </w:p>
    <w:p w14:paraId="171438DC" w14:textId="2A4967D0" w:rsidR="00791B24" w:rsidRDefault="00791B24" w:rsidP="00EC6237">
      <w:pPr>
        <w:pStyle w:val="Heading3"/>
      </w:pPr>
      <w:r>
        <w:t>The Permittee shall notify the Director upon completion of construction of any landfill cells or run-on and run-off diversion systems.  No landfill cells or run-on and run-off diversion system may be used until construction is approved by the Director.</w:t>
      </w:r>
    </w:p>
    <w:p w14:paraId="7DD61E25" w14:textId="1891E12D" w:rsidR="00791B24" w:rsidRDefault="00791B24" w:rsidP="00EC6237">
      <w:pPr>
        <w:pStyle w:val="Heading3"/>
      </w:pPr>
      <w:r>
        <w:t>The Permittee shall notify the Director of the completion of construction of any final cover system and shall provide all necessary documentation and shall apply for approval of the construction from the Director.</w:t>
      </w:r>
    </w:p>
    <w:p w14:paraId="1A4F638F" w14:textId="4E865B28" w:rsidR="00791B24" w:rsidRPr="009F116E" w:rsidRDefault="00791B24" w:rsidP="00EC6237">
      <w:pPr>
        <w:pStyle w:val="Heading3"/>
      </w:pPr>
      <w:r w:rsidRPr="009F116E">
        <w:t xml:space="preserve">If ground water is encountered during excavation of the landfill, the Director shall be notified immediately, and a contingency plan </w:t>
      </w:r>
      <w:r w:rsidR="003B7FBA" w:rsidRPr="009F116E">
        <w:t>implemented,</w:t>
      </w:r>
      <w:r w:rsidRPr="009F116E">
        <w:t xml:space="preserve"> or alternative construction design developed and submitted for approval.</w:t>
      </w:r>
    </w:p>
    <w:p w14:paraId="72AB3100" w14:textId="77777777" w:rsidR="00791B24" w:rsidRPr="003B7FBA" w:rsidRDefault="00791B24" w:rsidP="00EC6237">
      <w:pPr>
        <w:pStyle w:val="Heading3"/>
      </w:pPr>
      <w:r w:rsidRPr="003B7FBA">
        <w:lastRenderedPageBreak/>
        <w:t>All engineering drawings submitted to the Director shall be stamped by a professional engineer with a current registration in Utah.</w:t>
      </w:r>
    </w:p>
    <w:p w14:paraId="2C83B4DA" w14:textId="77777777" w:rsidR="00791B24" w:rsidRPr="00ED331A" w:rsidRDefault="00791B24" w:rsidP="00EC6237">
      <w:pPr>
        <w:pStyle w:val="Heading2"/>
        <w:rPr>
          <w:color w:val="auto"/>
        </w:rPr>
      </w:pPr>
      <w:r w:rsidRPr="00ED331A">
        <w:rPr>
          <w:color w:val="auto"/>
        </w:rPr>
        <w:t xml:space="preserve">Run-On and Run-off Control </w:t>
      </w:r>
    </w:p>
    <w:p w14:paraId="53BDDFBE" w14:textId="306639F0" w:rsidR="00791B24" w:rsidRPr="00ED331A" w:rsidRDefault="00791B24" w:rsidP="00EC6237">
      <w:pPr>
        <w:pStyle w:val="Heading3"/>
      </w:pPr>
      <w:r w:rsidRPr="00ED331A">
        <w:t>The Permittee shall construct drainage channels and diversions as specified in the Attachment #</w:t>
      </w:r>
      <w:r w:rsidR="00ED331A" w:rsidRPr="00ED331A">
        <w:t>3 and described in Attachment #1</w:t>
      </w:r>
      <w:r w:rsidRPr="00ED331A">
        <w:t xml:space="preserve"> and shall </w:t>
      </w:r>
      <w:r w:rsidR="00ED331A" w:rsidRPr="00ED331A">
        <w:t>always maintain them</w:t>
      </w:r>
      <w:r w:rsidRPr="00ED331A">
        <w:t xml:space="preserve"> to effectively prevent runoff from the surrounding area from entering the landfill.</w:t>
      </w:r>
    </w:p>
    <w:p w14:paraId="363D5FFB" w14:textId="77777777" w:rsidR="00791B24" w:rsidRDefault="00791B24" w:rsidP="00A56ACE">
      <w:pPr>
        <w:pStyle w:val="Heading1"/>
      </w:pPr>
      <w:r>
        <w:t>LANDFILL OPERATION</w:t>
      </w:r>
    </w:p>
    <w:p w14:paraId="6B97DF7F" w14:textId="77777777" w:rsidR="00791B24" w:rsidRPr="00D75860" w:rsidRDefault="00791B24" w:rsidP="00EC6237">
      <w:pPr>
        <w:pStyle w:val="Heading2"/>
        <w:rPr>
          <w:color w:val="auto"/>
        </w:rPr>
      </w:pPr>
      <w:r w:rsidRPr="00D75860">
        <w:rPr>
          <w:color w:val="auto"/>
        </w:rPr>
        <w:t>Operations Plan</w:t>
      </w:r>
    </w:p>
    <w:p w14:paraId="3C65F7A2" w14:textId="7883CD59" w:rsidR="00791B24" w:rsidRDefault="00FA6C39" w:rsidP="00EC6237">
      <w:pPr>
        <w:pStyle w:val="Heading3"/>
      </w:pPr>
      <w:r w:rsidRPr="00D75860">
        <w:t>The Permittee shall keep the Operations Plan included in Attachment #</w:t>
      </w:r>
      <w:r w:rsidR="00ED331A" w:rsidRPr="00D75860">
        <w:t>4</w:t>
      </w:r>
      <w:r w:rsidRPr="00D75860">
        <w:t xml:space="preserve"> on site at the landfill or at the location designated in section </w:t>
      </w:r>
      <w:r w:rsidR="00F40FD5" w:rsidRPr="00D75860">
        <w:fldChar w:fldCharType="begin"/>
      </w:r>
      <w:r w:rsidR="00F40FD5" w:rsidRPr="00D75860">
        <w:instrText xml:space="preserve"> REF _Ref67591504 \r \h </w:instrText>
      </w:r>
      <w:r w:rsidR="00F40FD5" w:rsidRPr="00D75860">
        <w:fldChar w:fldCharType="separate"/>
      </w:r>
      <w:r w:rsidR="00951A85">
        <w:t>III.H</w:t>
      </w:r>
      <w:r w:rsidR="00F40FD5" w:rsidRPr="00D75860">
        <w:fldChar w:fldCharType="end"/>
      </w:r>
      <w:r w:rsidRPr="00D75860">
        <w:t xml:space="preserve"> of this Permit. The Permittee shall </w:t>
      </w:r>
      <w:r>
        <w:t xml:space="preserve">operate the landfill in accordance with the operations plan.  If necessary, the Permittee may modify the Operations Plan following the procedures of </w:t>
      </w:r>
      <w:r w:rsidRPr="00D962CA">
        <w:t>R315-311-2(1) of the Utah Administrative Code</w:t>
      </w:r>
      <w:r>
        <w:t xml:space="preserve"> and approved of by the </w:t>
      </w:r>
      <w:r w:rsidRPr="00D962CA">
        <w:t>Director.  Th</w:t>
      </w:r>
      <w:r>
        <w:t>e Permittee</w:t>
      </w:r>
      <w:r w:rsidRPr="005B3BF1">
        <w:t xml:space="preserve"> shall note an</w:t>
      </w:r>
      <w:r>
        <w:t>y modification to the Operations Plan in the daily operating record.</w:t>
      </w:r>
    </w:p>
    <w:p w14:paraId="2ED9DC4B" w14:textId="77777777" w:rsidR="00791B24" w:rsidRDefault="00EC6237" w:rsidP="00EC6237">
      <w:pPr>
        <w:pStyle w:val="Heading2"/>
      </w:pPr>
      <w:r>
        <w:t>S</w:t>
      </w:r>
      <w:r w:rsidR="00791B24">
        <w:t>ecurity</w:t>
      </w:r>
    </w:p>
    <w:p w14:paraId="76E4E5EF" w14:textId="12CDA7B2" w:rsidR="00791B24" w:rsidRDefault="00791B24" w:rsidP="00EC6237">
      <w:pPr>
        <w:pStyle w:val="Heading3"/>
      </w:pPr>
      <w:r>
        <w:t>The Permittee shall operate the Landfill so that unauthorized entry to the facility is restricted. The Permittee shall:</w:t>
      </w:r>
    </w:p>
    <w:p w14:paraId="465606F9" w14:textId="77777777" w:rsidR="00791B24" w:rsidRDefault="00791B24" w:rsidP="00341041">
      <w:pPr>
        <w:pStyle w:val="Heading4"/>
        <w:ind w:left="1170" w:hanging="1170"/>
      </w:pPr>
      <w:r>
        <w:t>Lock all facility gates and other access routes during the time the landfill is closed.</w:t>
      </w:r>
    </w:p>
    <w:p w14:paraId="6D564FC0" w14:textId="1357DBC4" w:rsidR="00791B24" w:rsidRDefault="00791B24" w:rsidP="00C05FD2">
      <w:pPr>
        <w:pStyle w:val="Heading4"/>
      </w:pPr>
      <w:r>
        <w:t xml:space="preserve">Have at least </w:t>
      </w:r>
      <w:r w:rsidR="00D75860">
        <w:t xml:space="preserve">one </w:t>
      </w:r>
      <w:r>
        <w:t>person employed by the Permittee at the landfill during all hours that the landfill is open.</w:t>
      </w:r>
    </w:p>
    <w:p w14:paraId="233E7C07" w14:textId="6C0F5FF2" w:rsidR="00791B24" w:rsidRPr="00137A79" w:rsidRDefault="00791B24" w:rsidP="00C05FD2">
      <w:pPr>
        <w:pStyle w:val="Heading4"/>
      </w:pPr>
      <w:r w:rsidRPr="00137A79">
        <w:t>Construct all fencing and any other access controls as shown in the Attachment #</w:t>
      </w:r>
      <w:r w:rsidR="00137A79" w:rsidRPr="00137A79">
        <w:t>2</w:t>
      </w:r>
      <w:r w:rsidRPr="00137A79">
        <w:t xml:space="preserve"> to prevent access by persons or livestock by other routes.</w:t>
      </w:r>
    </w:p>
    <w:p w14:paraId="2F28D503" w14:textId="77777777" w:rsidR="00791B24" w:rsidRDefault="00791B24" w:rsidP="00C05FD2">
      <w:pPr>
        <w:pStyle w:val="Heading2"/>
      </w:pPr>
      <w:r>
        <w:t>Training</w:t>
      </w:r>
    </w:p>
    <w:p w14:paraId="4C809DF8" w14:textId="685ACCE8" w:rsidR="00791B24" w:rsidRDefault="00791B24" w:rsidP="00C05FD2">
      <w:pPr>
        <w:pStyle w:val="Heading3"/>
      </w:pPr>
      <w:r>
        <w:t>The Permittee shall provide training for on-site personnel in landfill operation, including waste load inspection, hazardous waste identification, and personal safety and protection.</w:t>
      </w:r>
    </w:p>
    <w:p w14:paraId="7D3910AD" w14:textId="77777777" w:rsidR="00791B24" w:rsidRPr="00137A79" w:rsidRDefault="00791B24" w:rsidP="00C05FD2">
      <w:pPr>
        <w:pStyle w:val="Heading2"/>
        <w:rPr>
          <w:color w:val="auto"/>
        </w:rPr>
      </w:pPr>
      <w:r w:rsidRPr="00137A79">
        <w:rPr>
          <w:color w:val="auto"/>
        </w:rPr>
        <w:t>Burning of Waste</w:t>
      </w:r>
    </w:p>
    <w:p w14:paraId="1141B808" w14:textId="77777777" w:rsidR="00791B24" w:rsidRPr="00137A79" w:rsidRDefault="00791B24" w:rsidP="00C05FD2">
      <w:pPr>
        <w:pStyle w:val="Heading3"/>
      </w:pPr>
      <w:r w:rsidRPr="00137A79">
        <w:t>Intentional burning of solid waste is prohibited and is a violation of R315-303-4(2)(b) of the Utah Administrative Code.</w:t>
      </w:r>
    </w:p>
    <w:p w14:paraId="18E61745" w14:textId="6D5602E5" w:rsidR="00791B24" w:rsidRDefault="00791B24" w:rsidP="00C05FD2">
      <w:pPr>
        <w:pStyle w:val="Heading3"/>
        <w:rPr>
          <w:color w:val="000000"/>
        </w:rPr>
      </w:pPr>
      <w:r>
        <w:t>The Permittee</w:t>
      </w:r>
      <w:r w:rsidRPr="00457CC2">
        <w:t xml:space="preserve"> shall extinguish a</w:t>
      </w:r>
      <w:r>
        <w:t>ll accidental fires as soon as reasonably possible.</w:t>
      </w:r>
    </w:p>
    <w:p w14:paraId="4E178396" w14:textId="77777777" w:rsidR="00791B24" w:rsidRDefault="00791B24" w:rsidP="00C05FD2">
      <w:pPr>
        <w:pStyle w:val="Heading2"/>
      </w:pPr>
      <w:r>
        <w:t>Cover</w:t>
      </w:r>
    </w:p>
    <w:p w14:paraId="7720034E" w14:textId="62BDD732" w:rsidR="00791B24" w:rsidRDefault="00791B24" w:rsidP="00C05FD2">
      <w:pPr>
        <w:pStyle w:val="Heading3"/>
      </w:pPr>
      <w:r>
        <w:t xml:space="preserve">The Permittee shall cover the waste as necessary to prevent fires and to control vectors, blowing litter, odor, scavenging, and fugitive dust.  </w:t>
      </w:r>
    </w:p>
    <w:p w14:paraId="222BC42B" w14:textId="02319B37" w:rsidR="00791B24" w:rsidRDefault="00791B24" w:rsidP="00C05FD2">
      <w:pPr>
        <w:pStyle w:val="Heading3"/>
      </w:pPr>
      <w:r>
        <w:lastRenderedPageBreak/>
        <w:t>The Permittee may use a</w:t>
      </w:r>
      <w:r w:rsidRPr="00C8265C">
        <w:t xml:space="preserve">n alternative cover material </w:t>
      </w:r>
      <w:r>
        <w:t xml:space="preserve">when the material and operation </w:t>
      </w:r>
      <w:r w:rsidR="00137A79">
        <w:t>meet</w:t>
      </w:r>
      <w:r>
        <w:t xml:space="preserve"> the requirements of R315-303-4(4)(b) through (e)</w:t>
      </w:r>
      <w:r w:rsidRPr="00201025">
        <w:t xml:space="preserve"> </w:t>
      </w:r>
      <w:r>
        <w:t>of the Utah Administrative Code.</w:t>
      </w:r>
    </w:p>
    <w:p w14:paraId="041170C7" w14:textId="6D874B55" w:rsidR="00791B24" w:rsidRDefault="00791B24" w:rsidP="00C05FD2">
      <w:pPr>
        <w:pStyle w:val="Heading3"/>
      </w:pPr>
      <w:r>
        <w:t>The Permittee shall use a minimum of six inches of earthen cover no less than once each month for all wastes received at the landfill.  This cover shall consist of soil; no alternative may be used.</w:t>
      </w:r>
    </w:p>
    <w:p w14:paraId="2C203CE3" w14:textId="3E3D01A7" w:rsidR="00791B24" w:rsidRPr="00137A79" w:rsidRDefault="00791B24" w:rsidP="00C05FD2">
      <w:pPr>
        <w:pStyle w:val="Heading3"/>
      </w:pPr>
      <w:r>
        <w:t xml:space="preserve">The Permittee shall record in the daily operating record and the operator shall certify, at </w:t>
      </w:r>
      <w:r w:rsidRPr="00137A79">
        <w:t xml:space="preserve">the end of each day of operation when soil or an alternative cover is placed, the amount and type of cover placed and the area receiving cover. Cover requirements for dead animals are found in Section </w:t>
      </w:r>
      <w:r w:rsidR="00F40FD5" w:rsidRPr="00137A79">
        <w:fldChar w:fldCharType="begin"/>
      </w:r>
      <w:r w:rsidR="00F40FD5" w:rsidRPr="00137A79">
        <w:instrText xml:space="preserve"> REF _Ref67591535 \r \h </w:instrText>
      </w:r>
      <w:r w:rsidR="00F40FD5" w:rsidRPr="00137A79">
        <w:fldChar w:fldCharType="separate"/>
      </w:r>
      <w:r w:rsidR="00951A85">
        <w:t>III.L</w:t>
      </w:r>
      <w:r w:rsidR="00F40FD5" w:rsidRPr="00137A79">
        <w:fldChar w:fldCharType="end"/>
      </w:r>
      <w:r w:rsidRPr="00137A79">
        <w:t xml:space="preserve"> of this Permit.</w:t>
      </w:r>
    </w:p>
    <w:p w14:paraId="6BCCABF3" w14:textId="77777777" w:rsidR="00791B24" w:rsidRDefault="00791B24" w:rsidP="00C05FD2">
      <w:pPr>
        <w:pStyle w:val="Heading2"/>
      </w:pPr>
      <w:r>
        <w:t xml:space="preserve">Waste Inspections   </w:t>
      </w:r>
    </w:p>
    <w:p w14:paraId="25ED812A" w14:textId="5E945AFE" w:rsidR="00791B24" w:rsidRDefault="00791B24" w:rsidP="00C05FD2">
      <w:pPr>
        <w:pStyle w:val="Heading3"/>
      </w:pPr>
      <w:r>
        <w:t>The Permittee shall visually inspect incoming waste loads to verify that no wastes other than those allowed by this permit are disposed in the landfill.  The Permittee shall conduct a complete waste inspection at a minimum frequency of 1 % of incoming loads, but no less than one complete inspection per day. The Permittee shall select the loads to be inspected on a random basis.</w:t>
      </w:r>
    </w:p>
    <w:p w14:paraId="2380F3B6" w14:textId="13BD92D2" w:rsidR="00791B24" w:rsidRDefault="00791B24" w:rsidP="00C05FD2">
      <w:pPr>
        <w:pStyle w:val="Heading3"/>
      </w:pPr>
      <w:r>
        <w:t>The Permittee shall inspect all loads suspected or known to have one or more containers capable of holding more than five gallons of liquid to ensure that each container is empty.</w:t>
      </w:r>
    </w:p>
    <w:p w14:paraId="25126396" w14:textId="5AC35870" w:rsidR="00791B24" w:rsidRDefault="00791B24" w:rsidP="00C05FD2">
      <w:pPr>
        <w:pStyle w:val="Heading3"/>
      </w:pPr>
      <w:r>
        <w:t>The Permittee shall inspect all loads that the Permittee suspect</w:t>
      </w:r>
      <w:r w:rsidR="003744A4">
        <w:t>s</w:t>
      </w:r>
      <w:r>
        <w:t xml:space="preserve"> may contain a waste not allowed for disposal at the landfill.</w:t>
      </w:r>
    </w:p>
    <w:p w14:paraId="4D833C7F" w14:textId="3B34CFC8" w:rsidR="00791B24" w:rsidRDefault="00791B24" w:rsidP="00C05FD2">
      <w:pPr>
        <w:pStyle w:val="Heading3"/>
      </w:pPr>
      <w:r>
        <w:t>The Permittee shall conduct complete random inspections as follows:</w:t>
      </w:r>
    </w:p>
    <w:p w14:paraId="3EB4A728" w14:textId="03AE8514" w:rsidR="00791B24" w:rsidRDefault="00C05FD2" w:rsidP="00C05FD2">
      <w:pPr>
        <w:pStyle w:val="Heading4"/>
      </w:pPr>
      <w:r>
        <w:t>T</w:t>
      </w:r>
      <w:r w:rsidR="00791B24">
        <w:t xml:space="preserve">he Permittee shall conduct the random waste inspection at the working </w:t>
      </w:r>
      <w:r w:rsidR="001C5460">
        <w:t>face,</w:t>
      </w:r>
      <w:r w:rsidR="00791B24">
        <w:t xml:space="preserve"> or an area designated by the Permittee.</w:t>
      </w:r>
    </w:p>
    <w:p w14:paraId="337D8D43" w14:textId="72342B2C" w:rsidR="00791B24" w:rsidRDefault="00791B24" w:rsidP="00E97775">
      <w:pPr>
        <w:pStyle w:val="Heading4"/>
      </w:pPr>
      <w:r>
        <w:t>The Permittee shall direct</w:t>
      </w:r>
      <w:r w:rsidR="009B7E95">
        <w:t xml:space="preserve"> that</w:t>
      </w:r>
      <w:r>
        <w:t xml:space="preserve"> loads subjected to complete inspection be unloaded at the designated area;</w:t>
      </w:r>
    </w:p>
    <w:p w14:paraId="72A1141C" w14:textId="77777777" w:rsidR="00791B24" w:rsidRDefault="00791B24" w:rsidP="00E97775">
      <w:pPr>
        <w:pStyle w:val="Heading4"/>
      </w:pPr>
      <w:r>
        <w:t>Loads shall be spread by equipment or by hand tools;</w:t>
      </w:r>
    </w:p>
    <w:p w14:paraId="288D6F08" w14:textId="77777777" w:rsidR="00791B24" w:rsidRDefault="00791B24" w:rsidP="00E97775">
      <w:pPr>
        <w:pStyle w:val="Heading4"/>
      </w:pPr>
      <w:r>
        <w:t xml:space="preserve">Personnel trained in hazardous waste recognition and recognition of other unacceptable waste shall conduct a visual inspection of the waste; and </w:t>
      </w:r>
    </w:p>
    <w:p w14:paraId="54E95F4B" w14:textId="11824F1B" w:rsidR="00791B24" w:rsidRPr="00D65013" w:rsidRDefault="00791B24" w:rsidP="00E97775">
      <w:pPr>
        <w:pStyle w:val="Heading4"/>
      </w:pPr>
      <w:r w:rsidRPr="00D65013">
        <w:t>The personnel conducting the inspection shall record the results of the inspection on a waste inspection form as found in Attachment #</w:t>
      </w:r>
      <w:r w:rsidR="00D65013" w:rsidRPr="00D65013">
        <w:t>5</w:t>
      </w:r>
      <w:r w:rsidRPr="00D65013">
        <w:t>.  The Permittee shall place the form in the daily operating record at the end of the operating day.</w:t>
      </w:r>
    </w:p>
    <w:p w14:paraId="17F9B4D6" w14:textId="6A5F3425" w:rsidR="00791B24" w:rsidRDefault="00791B24" w:rsidP="00E97775">
      <w:pPr>
        <w:pStyle w:val="Heading4"/>
      </w:pPr>
      <w:r>
        <w:t>The Permittee or the waste transporter shall properly dispose of any waste that is not acceptable at the facility at an approved disposal of that type of waste.</w:t>
      </w:r>
    </w:p>
    <w:p w14:paraId="619B417E" w14:textId="77777777" w:rsidR="00791B24" w:rsidRDefault="00791B24" w:rsidP="00E97775">
      <w:pPr>
        <w:pStyle w:val="Heading2"/>
      </w:pPr>
      <w:proofErr w:type="spellStart"/>
      <w:r>
        <w:t>Self Inspections</w:t>
      </w:r>
      <w:proofErr w:type="spellEnd"/>
    </w:p>
    <w:p w14:paraId="1C2C711E" w14:textId="0DE6AA76" w:rsidR="00791B24" w:rsidRDefault="00791B24" w:rsidP="00E97775">
      <w:pPr>
        <w:pStyle w:val="Heading3"/>
      </w:pPr>
      <w:r>
        <w:t xml:space="preserve">The Permittee shall inspect the facility to prevent malfunctions and deterioration, operator errors, and discharges that may cause or lead to the release of wastes or </w:t>
      </w:r>
      <w:r>
        <w:lastRenderedPageBreak/>
        <w:t>contaminated materials to the environment or create a threat to human health or the environment.  The Permittee shall complete these general inspections no less than quarterly and shall cover the following areas: Waste placement, adequate cover, fences and access controls, roads, run-on/run-off controls,</w:t>
      </w:r>
      <w:r w:rsidRPr="00C47C37">
        <w:t xml:space="preserve"> final and intermediate cover</w:t>
      </w:r>
      <w:r>
        <w:t>, litter controls, and records.  The Permittee shall record the inspections in the daily operating record on the day of the inspection.</w:t>
      </w:r>
      <w:r w:rsidRPr="009149CA">
        <w:t xml:space="preserve"> The Permittee shall correct the problems identified in the inspections in a timely manner and document the corrective actions in the daily operating record.</w:t>
      </w:r>
    </w:p>
    <w:p w14:paraId="6FFC466A" w14:textId="77777777" w:rsidR="00791B24" w:rsidRDefault="00791B24" w:rsidP="00E97775">
      <w:pPr>
        <w:pStyle w:val="Heading2"/>
      </w:pPr>
      <w:bookmarkStart w:id="1" w:name="_Ref67591504"/>
      <w:r>
        <w:t>Recordkeeping</w:t>
      </w:r>
      <w:bookmarkEnd w:id="1"/>
    </w:p>
    <w:p w14:paraId="3C264B64" w14:textId="180A3893" w:rsidR="00791B24" w:rsidRPr="00E62494" w:rsidRDefault="00791B24" w:rsidP="00E97775">
      <w:pPr>
        <w:pStyle w:val="Heading3"/>
      </w:pPr>
      <w:r>
        <w:t>The Permittee shall maintain and keep on file at</w:t>
      </w:r>
      <w:r w:rsidR="00B56977">
        <w:t xml:space="preserve"> Bauer Solid Waste Facility office</w:t>
      </w:r>
      <w:r>
        <w:t>, a daily operating record and other general records of landfill operation as required by R315-302-2(3)</w:t>
      </w:r>
      <w:r w:rsidRPr="00201025">
        <w:t xml:space="preserve"> </w:t>
      </w:r>
      <w:r>
        <w:t>of the Utah Administrative Code.</w:t>
      </w:r>
      <w:r w:rsidRPr="00E62494">
        <w:t xml:space="preserve">  The landfill operator, or other designated personnel, shall date and sign the daily operating record at the end of each operating day.  </w:t>
      </w:r>
      <w:r w:rsidRPr="00F155F0">
        <w:t>The Daily operating record shall consist of the following two types of documents:</w:t>
      </w:r>
    </w:p>
    <w:p w14:paraId="242710F9" w14:textId="55BD24DF" w:rsidR="00791B24" w:rsidRDefault="00791B24" w:rsidP="00E97775">
      <w:pPr>
        <w:pStyle w:val="Heading3"/>
      </w:pPr>
      <w:r w:rsidRPr="00F155F0">
        <w:t>Records related to the daily landfill operation or periodic events including:</w:t>
      </w:r>
    </w:p>
    <w:p w14:paraId="09C2EB8A" w14:textId="77777777" w:rsidR="00791B24" w:rsidRDefault="00791B24" w:rsidP="00E97775">
      <w:pPr>
        <w:pStyle w:val="Heading4"/>
      </w:pPr>
      <w:r>
        <w:t>The number of loads of waste and the weights or estimates of weights or volume of waste received each day of operation and recorded at the end of each operating day;</w:t>
      </w:r>
    </w:p>
    <w:p w14:paraId="15D2C0C3" w14:textId="77777777" w:rsidR="00791B24" w:rsidRDefault="00791B24" w:rsidP="00E97775">
      <w:pPr>
        <w:pStyle w:val="Heading4"/>
      </w:pPr>
      <w:r>
        <w:t>Major deviations from the approved plan of operation recorded at the end of the operating day the deviation occurred;</w:t>
      </w:r>
      <w:r w:rsidRPr="00081366">
        <w:t xml:space="preserve"> </w:t>
      </w:r>
    </w:p>
    <w:p w14:paraId="5139B216" w14:textId="77777777" w:rsidR="00791B24" w:rsidRDefault="00791B24" w:rsidP="00E97775">
      <w:pPr>
        <w:pStyle w:val="Heading4"/>
      </w:pPr>
      <w:r>
        <w:t>Results of monitoring required by this Permit recorded in the daily operating record on the day of the event or the day the information is received;</w:t>
      </w:r>
      <w:r w:rsidRPr="00081366">
        <w:t xml:space="preserve"> </w:t>
      </w:r>
    </w:p>
    <w:p w14:paraId="2D71C724" w14:textId="43B14778" w:rsidR="00791B24" w:rsidRDefault="00791B24" w:rsidP="00E97775">
      <w:pPr>
        <w:pStyle w:val="Heading4"/>
      </w:pPr>
      <w:r>
        <w:t>Records of all inspections conducted by the Permittee, results of the inspections, and corrective actions.</w:t>
      </w:r>
      <w:r w:rsidRPr="00081366">
        <w:t xml:space="preserve"> </w:t>
      </w:r>
    </w:p>
    <w:p w14:paraId="00F17F0F" w14:textId="77777777" w:rsidR="00791B24" w:rsidRPr="00494650" w:rsidRDefault="00791B24" w:rsidP="00E97775">
      <w:pPr>
        <w:pStyle w:val="Heading3"/>
      </w:pPr>
      <w:r w:rsidRPr="00494650">
        <w:t>Records of a general nature including:</w:t>
      </w:r>
    </w:p>
    <w:p w14:paraId="4BA400CB" w14:textId="77777777" w:rsidR="00791B24" w:rsidRPr="00494650" w:rsidRDefault="00791B24" w:rsidP="00E97775">
      <w:pPr>
        <w:pStyle w:val="Heading4"/>
      </w:pPr>
      <w:r w:rsidRPr="00494650">
        <w:t xml:space="preserve">A copy of this Permit, including the Attachments; </w:t>
      </w:r>
    </w:p>
    <w:p w14:paraId="6DBF5B3D" w14:textId="674A0C6C" w:rsidR="00791B24" w:rsidRPr="00494650" w:rsidRDefault="00791B24" w:rsidP="00E97775">
      <w:pPr>
        <w:pStyle w:val="Heading4"/>
      </w:pPr>
      <w:r w:rsidRPr="00494650">
        <w:t>Results of inspections conducted by representatives of the Director and representatives of the local Health Department, when forwarded to the Permittee;</w:t>
      </w:r>
    </w:p>
    <w:p w14:paraId="611C2340" w14:textId="77777777" w:rsidR="00791B24" w:rsidRDefault="00791B24" w:rsidP="00E97775">
      <w:pPr>
        <w:pStyle w:val="Heading4"/>
      </w:pPr>
      <w:r>
        <w:t>Closure and Post-closure care plans;</w:t>
      </w:r>
      <w:r w:rsidRPr="00081366">
        <w:t xml:space="preserve"> </w:t>
      </w:r>
      <w:r>
        <w:t>and</w:t>
      </w:r>
    </w:p>
    <w:p w14:paraId="0F814444" w14:textId="77777777" w:rsidR="00791B24" w:rsidRDefault="00791B24" w:rsidP="00E97775">
      <w:pPr>
        <w:pStyle w:val="Heading4"/>
      </w:pPr>
      <w:r>
        <w:t>Records of employee training.</w:t>
      </w:r>
    </w:p>
    <w:p w14:paraId="6D249B66" w14:textId="77777777" w:rsidR="00791B24" w:rsidRDefault="00791B24" w:rsidP="00E97775">
      <w:pPr>
        <w:pStyle w:val="Heading2"/>
      </w:pPr>
      <w:r>
        <w:t>Reporting</w:t>
      </w:r>
    </w:p>
    <w:p w14:paraId="306A88D3" w14:textId="06C7A2C0" w:rsidR="00791B24" w:rsidRDefault="00791B24" w:rsidP="00E97775">
      <w:pPr>
        <w:pStyle w:val="Heading3"/>
      </w:pPr>
      <w:r>
        <w:t>The Permittee shall prepare and submit to the Director an Annual Report as required by R315-302-2(4)</w:t>
      </w:r>
      <w:r w:rsidRPr="00201025">
        <w:t xml:space="preserve"> </w:t>
      </w:r>
      <w:r>
        <w:t>of the Utah Administrative Code.  The Annual Report shall include: the period covered by the report, the annual quantity of waste received, an annual update of the financial assurance mechanism,</w:t>
      </w:r>
      <w:r>
        <w:rPr>
          <w:color w:val="FF0000"/>
        </w:rPr>
        <w:t xml:space="preserve"> </w:t>
      </w:r>
      <w:r>
        <w:t>and all training programs completed.</w:t>
      </w:r>
    </w:p>
    <w:p w14:paraId="020FC85E" w14:textId="77777777" w:rsidR="00791B24" w:rsidRDefault="00791B24" w:rsidP="00E97775">
      <w:pPr>
        <w:pStyle w:val="Heading2"/>
      </w:pPr>
      <w:r>
        <w:lastRenderedPageBreak/>
        <w:t>Roads</w:t>
      </w:r>
    </w:p>
    <w:p w14:paraId="32867D17" w14:textId="6E0FB38A" w:rsidR="00791B24" w:rsidRDefault="00791B24" w:rsidP="00E97775">
      <w:pPr>
        <w:pStyle w:val="Heading3"/>
      </w:pPr>
      <w:r w:rsidRPr="00F10F82">
        <w:t xml:space="preserve">The Permittee shall improve and maintain </w:t>
      </w:r>
      <w:r w:rsidR="00447663">
        <w:t>a</w:t>
      </w:r>
      <w:r w:rsidRPr="00F10F82">
        <w:t>ll access roads within the landfill boundary that are used for transporting waste to the landfill for disposal as necessary to assure safe and reliable all-weather access to the disposal area.</w:t>
      </w:r>
    </w:p>
    <w:p w14:paraId="6C79A503" w14:textId="77777777" w:rsidR="00791B24" w:rsidRPr="00EA28BD" w:rsidRDefault="00791B24" w:rsidP="00E97775">
      <w:pPr>
        <w:pStyle w:val="Heading2"/>
        <w:rPr>
          <w:color w:val="auto"/>
        </w:rPr>
      </w:pPr>
      <w:r w:rsidRPr="00EA28BD">
        <w:rPr>
          <w:color w:val="auto"/>
        </w:rPr>
        <w:t>Litter Control</w:t>
      </w:r>
    </w:p>
    <w:p w14:paraId="11BC43C7" w14:textId="631DB6EE" w:rsidR="00791B24" w:rsidRPr="003216EE" w:rsidRDefault="00791B24" w:rsidP="00E97775">
      <w:pPr>
        <w:pStyle w:val="Heading3"/>
      </w:pPr>
      <w:r w:rsidRPr="00EA28BD">
        <w:t>Litter resulting from operations of the landfill shall be minimized.  In addition to the litter control plans found in Attachment #</w:t>
      </w:r>
      <w:r w:rsidR="00EA28BD" w:rsidRPr="00EA28BD">
        <w:t>4</w:t>
      </w:r>
      <w:r w:rsidRPr="00EA28BD">
        <w:t xml:space="preserve">, the Permittee shall implement the following </w:t>
      </w:r>
      <w:r w:rsidRPr="003216EE">
        <w:t>procedures when h</w:t>
      </w:r>
      <w:r>
        <w:t>igh wind conditions are present:</w:t>
      </w:r>
    </w:p>
    <w:p w14:paraId="7E80DB1E" w14:textId="77777777" w:rsidR="00791B24" w:rsidRPr="003216EE" w:rsidRDefault="00791B24" w:rsidP="00E97775">
      <w:pPr>
        <w:pStyle w:val="Heading4"/>
      </w:pPr>
      <w:r w:rsidRPr="003216EE">
        <w:t>Reduce the size of the tipping face;</w:t>
      </w:r>
    </w:p>
    <w:p w14:paraId="30630616" w14:textId="77777777" w:rsidR="00791B24" w:rsidRPr="003216EE" w:rsidRDefault="00791B24" w:rsidP="00E97775">
      <w:pPr>
        <w:pStyle w:val="Heading4"/>
      </w:pPr>
      <w:r w:rsidRPr="003216EE">
        <w:t>Reduce the number of vehicles allowed to discharge at the tipping face at one time;</w:t>
      </w:r>
    </w:p>
    <w:p w14:paraId="61ED3AF4" w14:textId="77777777" w:rsidR="00791B24" w:rsidRPr="003216EE" w:rsidRDefault="00E97775" w:rsidP="00E97775">
      <w:pPr>
        <w:pStyle w:val="Heading4"/>
      </w:pPr>
      <w:r>
        <w:t>O</w:t>
      </w:r>
      <w:r w:rsidR="00791B24" w:rsidRPr="003216EE">
        <w:t>rient vehicles to reduce wind effects on unloading and waste compaction;</w:t>
      </w:r>
    </w:p>
    <w:p w14:paraId="64FB8EFC" w14:textId="77777777" w:rsidR="00791B24" w:rsidRPr="003216EE" w:rsidRDefault="00791B24" w:rsidP="00E97775">
      <w:pPr>
        <w:pStyle w:val="Heading4"/>
      </w:pPr>
      <w:r w:rsidRPr="003216EE">
        <w:t>Reconfigure tipping face to reduce wind effect;</w:t>
      </w:r>
    </w:p>
    <w:p w14:paraId="21A94C6A" w14:textId="77777777" w:rsidR="00791B24" w:rsidRPr="003216EE" w:rsidRDefault="00E97775" w:rsidP="00E97775">
      <w:pPr>
        <w:pStyle w:val="Heading4"/>
      </w:pPr>
      <w:r>
        <w:t>U</w:t>
      </w:r>
      <w:r w:rsidR="00791B24" w:rsidRPr="003216EE">
        <w:t>se portable and permanent wind fencing as needed; and</w:t>
      </w:r>
    </w:p>
    <w:p w14:paraId="76E54370" w14:textId="49E4912D" w:rsidR="00791B24" w:rsidRDefault="00791B24" w:rsidP="00E97775">
      <w:pPr>
        <w:pStyle w:val="Heading4"/>
      </w:pPr>
      <w:r w:rsidRPr="003216EE">
        <w:t xml:space="preserve">Should high winds present a situation that the windblown litter cannot be controlled, the </w:t>
      </w:r>
      <w:r>
        <w:t>Permittee</w:t>
      </w:r>
      <w:r w:rsidRPr="003216EE">
        <w:t xml:space="preserve"> shall cease operations of the landfill until the winds diminish.</w:t>
      </w:r>
    </w:p>
    <w:p w14:paraId="3ADFF4A3" w14:textId="77777777" w:rsidR="00791B24" w:rsidRDefault="00E97775" w:rsidP="00E97775">
      <w:pPr>
        <w:pStyle w:val="Heading2"/>
      </w:pPr>
      <w:bookmarkStart w:id="2" w:name="_Ref67591535"/>
      <w:r>
        <w:t>D</w:t>
      </w:r>
      <w:r w:rsidR="00791B24">
        <w:t>isposal of Special Wastes</w:t>
      </w:r>
      <w:bookmarkEnd w:id="2"/>
    </w:p>
    <w:p w14:paraId="3CB8F073" w14:textId="18F5B438" w:rsidR="00791B24" w:rsidRDefault="00791B24" w:rsidP="00E97775">
      <w:pPr>
        <w:pStyle w:val="Heading3"/>
      </w:pPr>
      <w:r>
        <w:t xml:space="preserve">The </w:t>
      </w:r>
      <w:r w:rsidRPr="006B47E9">
        <w:t xml:space="preserve">Permittee </w:t>
      </w:r>
      <w:r>
        <w:t>may dispose of a</w:t>
      </w:r>
      <w:r w:rsidRPr="00EF440F">
        <w:t xml:space="preserve">nimal carcasses may </w:t>
      </w:r>
      <w:r>
        <w:t>at</w:t>
      </w:r>
      <w:r w:rsidRPr="00EF440F">
        <w:t xml:space="preserve"> the landfill working face and </w:t>
      </w:r>
      <w:r>
        <w:t>shall</w:t>
      </w:r>
      <w:r w:rsidRPr="00EF440F">
        <w:t xml:space="preserve"> cover</w:t>
      </w:r>
      <w:r>
        <w:t xml:space="preserve"> them</w:t>
      </w:r>
      <w:r w:rsidRPr="00EF440F">
        <w:t xml:space="preserve"> with other solid waste or earth by the end of the operating day </w:t>
      </w:r>
      <w:r>
        <w:t>on</w:t>
      </w:r>
      <w:r w:rsidRPr="00EF440F">
        <w:t xml:space="preserve"> which </w:t>
      </w:r>
      <w:r>
        <w:t>the carcasses</w:t>
      </w:r>
      <w:r w:rsidRPr="00EF440F">
        <w:t xml:space="preserve"> are received. Alternatively,</w:t>
      </w:r>
      <w:r>
        <w:t xml:space="preserve"> the </w:t>
      </w:r>
      <w:r w:rsidRPr="006B47E9">
        <w:t>Permittee</w:t>
      </w:r>
      <w:r>
        <w:t xml:space="preserve"> may dispose of </w:t>
      </w:r>
      <w:r w:rsidRPr="00EF440F">
        <w:t xml:space="preserve">animal carcasses in a special trench or pit prepared for the acceptance of dead animals.  If a special trench is used, </w:t>
      </w:r>
      <w:r>
        <w:t xml:space="preserve">the Permittee shall cover </w:t>
      </w:r>
      <w:r w:rsidRPr="00EF440F">
        <w:t xml:space="preserve">animals placed in the trench with six inches of earth </w:t>
      </w:r>
      <w:r>
        <w:t>at</w:t>
      </w:r>
      <w:r w:rsidRPr="00EF440F">
        <w:t xml:space="preserve"> the end of each operating day.</w:t>
      </w:r>
    </w:p>
    <w:p w14:paraId="0F72AA3C" w14:textId="77777777" w:rsidR="00791B24" w:rsidRDefault="00791B24" w:rsidP="00A56ACE">
      <w:pPr>
        <w:pStyle w:val="Heading1"/>
      </w:pPr>
      <w:r>
        <w:t>CLOSURE REQUIREMENTS</w:t>
      </w:r>
    </w:p>
    <w:p w14:paraId="3CF967BC" w14:textId="77777777" w:rsidR="00791B24" w:rsidRPr="00F95167" w:rsidRDefault="00791B24" w:rsidP="00E97775">
      <w:pPr>
        <w:pStyle w:val="Heading2"/>
        <w:rPr>
          <w:color w:val="auto"/>
        </w:rPr>
      </w:pPr>
      <w:r w:rsidRPr="00F95167">
        <w:rPr>
          <w:color w:val="auto"/>
        </w:rPr>
        <w:t>Closure</w:t>
      </w:r>
    </w:p>
    <w:p w14:paraId="470D6A05" w14:textId="3A791D7E" w:rsidR="00791B24" w:rsidRPr="00F95167" w:rsidRDefault="00791B24" w:rsidP="00E97775">
      <w:pPr>
        <w:pStyle w:val="Heading3"/>
      </w:pPr>
      <w:r w:rsidRPr="00F95167">
        <w:t>The Permittee shall place the final cover of the landfill as shown in the Attachment #</w:t>
      </w:r>
      <w:r w:rsidR="00F54172" w:rsidRPr="00F95167">
        <w:t>6</w:t>
      </w:r>
      <w:r w:rsidRPr="00F95167">
        <w:t>. The final cover shall meet, at a minimum, the standard design for closure as specified in R315-305-5(5)(b) of the Utah Administrative Code.</w:t>
      </w:r>
    </w:p>
    <w:p w14:paraId="25A316BC" w14:textId="6960D798" w:rsidR="00791B24" w:rsidRPr="00F95167" w:rsidRDefault="00791B24" w:rsidP="00E97775">
      <w:pPr>
        <w:pStyle w:val="Heading3"/>
      </w:pPr>
      <w:r w:rsidRPr="00F95167">
        <w:t>This Permittee has demonstrated through geologic, hydrogeologic, climatic, waste stream, cover material properties, infiltration factors, and other factors that the landfill will not contaminate ground water and is approved for the alternative cover design as outlined in Attachment #</w:t>
      </w:r>
      <w:r w:rsidR="00F95167" w:rsidRPr="00F95167">
        <w:t>6</w:t>
      </w:r>
      <w:r w:rsidRPr="00F95167">
        <w:t>.  Upon finding by the Director of any contamination of ground water resulting from the landfill, the Director may revoke this alternative cover design approval and the Director may require placement of a cover meeting the requirements of R315-303-3(4)(a) of the Utah Administrative Code or other remedial action as required by the Director.</w:t>
      </w:r>
    </w:p>
    <w:p w14:paraId="7CABEC61" w14:textId="77777777" w:rsidR="00791B24" w:rsidRDefault="00791B24" w:rsidP="00E97775">
      <w:pPr>
        <w:pStyle w:val="Heading2"/>
      </w:pPr>
      <w:r>
        <w:lastRenderedPageBreak/>
        <w:t>Title Recording</w:t>
      </w:r>
    </w:p>
    <w:p w14:paraId="6A984D61" w14:textId="46900FAA" w:rsidR="00791B24" w:rsidRPr="004166A9" w:rsidRDefault="00791B24" w:rsidP="00E97775">
      <w:pPr>
        <w:pStyle w:val="Heading3"/>
      </w:pPr>
      <w:r>
        <w:t>The Permittee shall meet the requirements of R315-302-2(6)</w:t>
      </w:r>
      <w:r w:rsidRPr="00201025">
        <w:t xml:space="preserve"> </w:t>
      </w:r>
      <w:r>
        <w:t>of the Utah Administrative Code by recording a notice with the</w:t>
      </w:r>
      <w:r w:rsidR="00B56977">
        <w:t xml:space="preserve"> Tooele</w:t>
      </w:r>
      <w:r>
        <w:t xml:space="preserve"> County Recorder as part of the record of title that the property has been used as a landfill.  The notice shall include waste disposal locations and types of waste disposed. The Permittee shall provide the </w:t>
      </w:r>
      <w:r w:rsidRPr="004166A9">
        <w:t>Director the notice after recordation.</w:t>
      </w:r>
    </w:p>
    <w:p w14:paraId="6FDD8416" w14:textId="77777777" w:rsidR="00791B24" w:rsidRPr="004166A9" w:rsidRDefault="00791B24" w:rsidP="00E97775">
      <w:pPr>
        <w:pStyle w:val="Heading2"/>
        <w:rPr>
          <w:color w:val="auto"/>
        </w:rPr>
      </w:pPr>
      <w:r w:rsidRPr="004166A9">
        <w:rPr>
          <w:color w:val="auto"/>
        </w:rPr>
        <w:t>Post-Closure Care</w:t>
      </w:r>
    </w:p>
    <w:p w14:paraId="202137E1" w14:textId="430ECEEE" w:rsidR="00791B24" w:rsidRPr="004166A9" w:rsidRDefault="00791B24" w:rsidP="00E97775">
      <w:pPr>
        <w:pStyle w:val="Heading3"/>
      </w:pPr>
      <w:r w:rsidRPr="004166A9">
        <w:t>The Permittee shall perform post-closure care at the closed landfill in accordance with the Post-Closure Care Plan in Attachment #</w:t>
      </w:r>
      <w:r w:rsidR="004166A9" w:rsidRPr="004166A9">
        <w:t>4</w:t>
      </w:r>
      <w:r w:rsidRPr="004166A9">
        <w:t>. Post-closure care shall continue until all waste disposal sites at the landfill have stabilized and the finding of R315-302-3(7)(c) of the Utah Administrative Code is made.</w:t>
      </w:r>
    </w:p>
    <w:p w14:paraId="4848D6BB" w14:textId="2B807465" w:rsidR="00791B24" w:rsidRPr="004166A9" w:rsidRDefault="00791B24" w:rsidP="00E97775">
      <w:pPr>
        <w:pStyle w:val="Heading2"/>
        <w:rPr>
          <w:color w:val="auto"/>
        </w:rPr>
      </w:pPr>
      <w:r w:rsidRPr="004166A9">
        <w:rPr>
          <w:color w:val="auto"/>
        </w:rPr>
        <w:t xml:space="preserve">Financial Assurance </w:t>
      </w:r>
    </w:p>
    <w:p w14:paraId="56F32BD4" w14:textId="347C9F60" w:rsidR="00791B24" w:rsidRPr="004166A9" w:rsidRDefault="00791B24" w:rsidP="00A56ACE">
      <w:pPr>
        <w:pStyle w:val="Heading3"/>
      </w:pPr>
      <w:r w:rsidRPr="004166A9">
        <w:t>The Permittee shall keep in effect and active the currently approved financial assurance mechanism</w:t>
      </w:r>
      <w:r w:rsidR="004166A9" w:rsidRPr="004166A9">
        <w:t xml:space="preserve"> as included in Attachment #7</w:t>
      </w:r>
      <w:r w:rsidRPr="004166A9">
        <w:t xml:space="preserve"> or another approved mechanism that meets the requirements of R315-309 of the Utah Administrative Code and is approved by the Director to cover the costs of closure and post-closure care at the landfill. The Permittee shall adequately fund and maintain the financial assurance mechanism to provide for the cost of closure and post-closure until termination of financial assurance in accordance with R315-309-11 of the Utah Administrative Code.</w:t>
      </w:r>
    </w:p>
    <w:p w14:paraId="7811707A" w14:textId="77777777" w:rsidR="00791B24" w:rsidRPr="0040436F" w:rsidRDefault="00791B24" w:rsidP="00A56ACE">
      <w:pPr>
        <w:pStyle w:val="Heading2"/>
        <w:rPr>
          <w:color w:val="auto"/>
        </w:rPr>
      </w:pPr>
      <w:r w:rsidRPr="0040436F">
        <w:rPr>
          <w:color w:val="auto"/>
        </w:rPr>
        <w:t>Financial Assurance Annual Update</w:t>
      </w:r>
    </w:p>
    <w:p w14:paraId="5014E6EA" w14:textId="3AC525E5" w:rsidR="00791B24" w:rsidRPr="0040436F" w:rsidRDefault="00791B24" w:rsidP="00A56ACE">
      <w:pPr>
        <w:pStyle w:val="Heading3"/>
      </w:pPr>
      <w:r w:rsidRPr="0040436F">
        <w:t>The Permittee shall submit an annual revision of closure and post-closure costs for inflation and financial assurance to the Director as part of the annual report as required by R315-309-2(2) of the Utah Administrative Code</w:t>
      </w:r>
      <w:r w:rsidRPr="0040436F">
        <w:rPr>
          <w:i/>
        </w:rPr>
        <w:t xml:space="preserve">. </w:t>
      </w:r>
    </w:p>
    <w:p w14:paraId="4CEB7CBE" w14:textId="77777777" w:rsidR="00791B24" w:rsidRPr="0040436F" w:rsidRDefault="00791B24" w:rsidP="00A56ACE">
      <w:pPr>
        <w:pStyle w:val="Heading2"/>
        <w:rPr>
          <w:color w:val="auto"/>
        </w:rPr>
      </w:pPr>
      <w:r w:rsidRPr="0040436F">
        <w:rPr>
          <w:color w:val="auto"/>
        </w:rPr>
        <w:t>Closure Cost and Post-Closure Cost Revision</w:t>
      </w:r>
    </w:p>
    <w:p w14:paraId="011D67C8" w14:textId="1E13CAE1" w:rsidR="00791B24" w:rsidRPr="00F41244" w:rsidRDefault="00791B24" w:rsidP="00A56ACE">
      <w:pPr>
        <w:pStyle w:val="Heading3"/>
      </w:pPr>
      <w:r w:rsidRPr="0040436F">
        <w:t xml:space="preserve">The Permittee shall submit a complete revision of the closure and post-closure cost </w:t>
      </w:r>
      <w:r w:rsidRPr="00F41244">
        <w:t xml:space="preserve">estimates by the </w:t>
      </w:r>
      <w:r>
        <w:t>Closure Cost Revision D</w:t>
      </w:r>
      <w:r w:rsidRPr="00F41244">
        <w:t xml:space="preserve">ate listed on the signature page of this </w:t>
      </w:r>
      <w:r>
        <w:t>Permit and any time the facility is expanded, any time a new cell is constructed, or any time a cell is expanded</w:t>
      </w:r>
      <w:r w:rsidRPr="00F41244">
        <w:t>.</w:t>
      </w:r>
    </w:p>
    <w:p w14:paraId="60232691" w14:textId="77777777" w:rsidR="00791B24" w:rsidRDefault="00791B24" w:rsidP="00A56ACE">
      <w:pPr>
        <w:pStyle w:val="Heading1"/>
      </w:pPr>
      <w:r>
        <w:t>ADMINISTRATIVE REQUIREMENTS</w:t>
      </w:r>
    </w:p>
    <w:p w14:paraId="3F8B6A62" w14:textId="77777777" w:rsidR="00791B24" w:rsidRDefault="00A56ACE" w:rsidP="00A56ACE">
      <w:pPr>
        <w:pStyle w:val="Heading2"/>
      </w:pPr>
      <w:r>
        <w:t>P</w:t>
      </w:r>
      <w:r w:rsidR="00791B24">
        <w:t>ermit Modification</w:t>
      </w:r>
    </w:p>
    <w:p w14:paraId="627D1182" w14:textId="40F9E3AD" w:rsidR="00791B24" w:rsidRDefault="00791B24" w:rsidP="00A56ACE">
      <w:pPr>
        <w:pStyle w:val="Heading3"/>
      </w:pPr>
      <w:r>
        <w:t>Modifications to this Permit may be made upon application by the Permittee or by the Director</w:t>
      </w:r>
      <w:r w:rsidRPr="00915EEB">
        <w:t xml:space="preserve"> </w:t>
      </w:r>
      <w:r>
        <w:t>following the procedures specified in R315-311-2</w:t>
      </w:r>
      <w:r w:rsidRPr="00F45ECB">
        <w:t xml:space="preserve"> </w:t>
      </w:r>
      <w:r>
        <w:t>of the Utah Administrative Code.  The Permittee shall be given written notice of any permit modification initiated by the Director.</w:t>
      </w:r>
    </w:p>
    <w:p w14:paraId="7315953F" w14:textId="77777777" w:rsidR="00791B24" w:rsidRDefault="00791B24" w:rsidP="00A56ACE">
      <w:pPr>
        <w:pStyle w:val="Heading2"/>
      </w:pPr>
      <w:r>
        <w:lastRenderedPageBreak/>
        <w:t>Permit Transfer</w:t>
      </w:r>
    </w:p>
    <w:p w14:paraId="1E0B76BE" w14:textId="77777777" w:rsidR="00791B24" w:rsidRDefault="00791B24" w:rsidP="00A56ACE">
      <w:pPr>
        <w:pStyle w:val="Heading3"/>
      </w:pPr>
      <w:r>
        <w:t>This Permit may be transferred to a new Permittee in accordance with R315-310-11</w:t>
      </w:r>
      <w:r w:rsidRPr="00201025">
        <w:t xml:space="preserve"> </w:t>
      </w:r>
      <w:r>
        <w:t>of the Utah Administrative Code.</w:t>
      </w:r>
    </w:p>
    <w:p w14:paraId="38D71D62" w14:textId="77777777" w:rsidR="00791B24" w:rsidRPr="004166A9" w:rsidRDefault="00791B24" w:rsidP="00A56ACE">
      <w:pPr>
        <w:pStyle w:val="Heading2"/>
        <w:rPr>
          <w:color w:val="auto"/>
        </w:rPr>
      </w:pPr>
      <w:r w:rsidRPr="004166A9">
        <w:rPr>
          <w:color w:val="auto"/>
        </w:rPr>
        <w:t>Expansion</w:t>
      </w:r>
    </w:p>
    <w:p w14:paraId="2F8F0195" w14:textId="036D0DD1" w:rsidR="00791B24" w:rsidRPr="004166A9" w:rsidRDefault="00791B24" w:rsidP="00A56ACE">
      <w:pPr>
        <w:pStyle w:val="Heading3"/>
      </w:pPr>
      <w:r w:rsidRPr="004166A9">
        <w:t xml:space="preserve">This Permit is for the operation of a Class </w:t>
      </w:r>
      <w:proofErr w:type="spellStart"/>
      <w:r w:rsidRPr="004166A9">
        <w:t>IVa</w:t>
      </w:r>
      <w:proofErr w:type="spellEnd"/>
      <w:r w:rsidRPr="004166A9">
        <w:t xml:space="preserve"> Landfill according to the design and Operation Plan described and explained in Attachment #</w:t>
      </w:r>
      <w:r w:rsidR="004166A9" w:rsidRPr="004166A9">
        <w:t>4</w:t>
      </w:r>
      <w:r w:rsidRPr="004166A9">
        <w:t>. Any expansion of the current footprint designated in the description contained in Attachment #</w:t>
      </w:r>
      <w:r w:rsidR="004166A9" w:rsidRPr="004166A9">
        <w:t>2</w:t>
      </w:r>
      <w:r w:rsidRPr="004166A9">
        <w:t>, but within the property boundaries designated in Attachment #</w:t>
      </w:r>
      <w:r w:rsidR="004166A9" w:rsidRPr="004166A9">
        <w:t>2</w:t>
      </w:r>
      <w:r w:rsidRPr="004166A9">
        <w:t xml:space="preserve">, shall require submittal of plans and specifications to the Director. The plans and specifications shall be approved by the Director prior to construction. </w:t>
      </w:r>
    </w:p>
    <w:p w14:paraId="1C3C87D3" w14:textId="58A61F58" w:rsidR="00791B24" w:rsidRDefault="00791B24" w:rsidP="00A56ACE">
      <w:pPr>
        <w:pStyle w:val="Heading3"/>
      </w:pPr>
      <w:r>
        <w:t xml:space="preserve">Any expansion of the landfill facility beyond the property boundaries designated in the </w:t>
      </w:r>
      <w:r w:rsidRPr="00A715ED">
        <w:t>description contained in Attachment #</w:t>
      </w:r>
      <w:r w:rsidR="00A715ED" w:rsidRPr="00A715ED">
        <w:t>2</w:t>
      </w:r>
      <w:r w:rsidRPr="00A715ED">
        <w:t xml:space="preserve"> shall require submittal of a new permit application in </w:t>
      </w:r>
      <w:r>
        <w:t>accordance with R315-310</w:t>
      </w:r>
      <w:r w:rsidRPr="00201025">
        <w:t xml:space="preserve"> </w:t>
      </w:r>
      <w:r>
        <w:t xml:space="preserve">of the Utah Administrative Code. </w:t>
      </w:r>
    </w:p>
    <w:p w14:paraId="59336332" w14:textId="3E9FEC12" w:rsidR="00791B24" w:rsidRDefault="00791B24" w:rsidP="00A56ACE">
      <w:pPr>
        <w:pStyle w:val="Heading3"/>
      </w:pPr>
      <w:r w:rsidRPr="00E44F6E">
        <w:t xml:space="preserve">Any addition to the acceptable wastes described in Section </w:t>
      </w:r>
      <w:r w:rsidR="00F40FD5">
        <w:fldChar w:fldCharType="begin"/>
      </w:r>
      <w:r w:rsidR="00F40FD5">
        <w:instrText xml:space="preserve"> REF _Ref67591562 \r \h </w:instrText>
      </w:r>
      <w:r w:rsidR="00F40FD5">
        <w:fldChar w:fldCharType="separate"/>
      </w:r>
      <w:r w:rsidR="00951A85">
        <w:t>I.B</w:t>
      </w:r>
      <w:r w:rsidR="00F40FD5">
        <w:fldChar w:fldCharType="end"/>
      </w:r>
      <w:r w:rsidRPr="00E44F6E">
        <w:t xml:space="preserve"> shall require a permit modification in accordance with R315-311</w:t>
      </w:r>
      <w:r w:rsidRPr="00201025">
        <w:t xml:space="preserve"> </w:t>
      </w:r>
      <w:r>
        <w:t>of the Utah Administrative Code</w:t>
      </w:r>
      <w:r w:rsidRPr="00E44F6E">
        <w:t>.</w:t>
      </w:r>
      <w:r>
        <w:t xml:space="preserve"> </w:t>
      </w:r>
    </w:p>
    <w:p w14:paraId="23716230" w14:textId="77777777" w:rsidR="00791B24" w:rsidRDefault="00791B24" w:rsidP="00A56ACE">
      <w:pPr>
        <w:pStyle w:val="Heading2"/>
      </w:pPr>
      <w:r>
        <w:t>Expiration</w:t>
      </w:r>
    </w:p>
    <w:p w14:paraId="4FD089ED" w14:textId="77777777" w:rsidR="00791B24" w:rsidRPr="0040436F" w:rsidRDefault="00791B24" w:rsidP="00A56ACE">
      <w:pPr>
        <w:pStyle w:val="Heading3"/>
      </w:pPr>
      <w:r w:rsidRPr="00BF1213">
        <w:t xml:space="preserve">If the Permittee desires to continue operating this landfill after the expiration date of </w:t>
      </w:r>
      <w:r w:rsidRPr="0040436F">
        <w:t>this Permit, the Permittee shall submit an application for permit renewal at least six months prior to the expiration date, as shown on the signature (cover) page of this Permit.  If the Permittee submits a timely permit renewal application and the permit renewal is not complete by the expiration date, this Permit shall continue in force until renewal is completed or denied.</w:t>
      </w:r>
    </w:p>
    <w:p w14:paraId="58472467" w14:textId="70453209" w:rsidR="00791B24" w:rsidRPr="009E20CE" w:rsidRDefault="005E2A1A" w:rsidP="005E2A1A">
      <w:pPr>
        <w:pStyle w:val="Heading1"/>
      </w:pPr>
      <w:r w:rsidRPr="009E20CE">
        <w:t>Attachments</w:t>
      </w:r>
    </w:p>
    <w:p w14:paraId="6DBE4C2D" w14:textId="252DEC71" w:rsidR="005E2A1A" w:rsidRPr="009E20CE" w:rsidRDefault="005E2A1A" w:rsidP="009B7777">
      <w:pPr>
        <w:ind w:left="2520" w:hanging="1620"/>
      </w:pPr>
      <w:r w:rsidRPr="009E20CE">
        <w:t xml:space="preserve">Attachment 1 – </w:t>
      </w:r>
      <w:r w:rsidR="00A715ED" w:rsidRPr="009E20CE">
        <w:t>Plans, Specifications, and Calculations</w:t>
      </w:r>
    </w:p>
    <w:p w14:paraId="2CCA1DB9" w14:textId="47A47A19" w:rsidR="005E2A1A" w:rsidRPr="009E20CE" w:rsidRDefault="005E2A1A" w:rsidP="009B7777">
      <w:pPr>
        <w:ind w:left="2520" w:hanging="1620"/>
      </w:pPr>
      <w:r w:rsidRPr="009E20CE">
        <w:t xml:space="preserve">Attachment 2 – </w:t>
      </w:r>
      <w:r w:rsidR="00A715ED" w:rsidRPr="009E20CE">
        <w:t>Facility Maps</w:t>
      </w:r>
    </w:p>
    <w:p w14:paraId="180145AA" w14:textId="6DCCEB10" w:rsidR="005E2A1A" w:rsidRPr="009E20CE" w:rsidRDefault="00A715ED" w:rsidP="00A715ED">
      <w:pPr>
        <w:ind w:left="2520" w:hanging="1620"/>
      </w:pPr>
      <w:r w:rsidRPr="009E20CE">
        <w:t>Attachment 3 - Run-On and Run-Off Maps</w:t>
      </w:r>
    </w:p>
    <w:p w14:paraId="72FB7510" w14:textId="3E5DF036" w:rsidR="00A715ED" w:rsidRPr="009E20CE" w:rsidRDefault="00A715ED" w:rsidP="00A715ED">
      <w:pPr>
        <w:ind w:left="2520" w:hanging="1620"/>
      </w:pPr>
      <w:r w:rsidRPr="009E20CE">
        <w:t>Attachment 4 – Plan of Operation</w:t>
      </w:r>
    </w:p>
    <w:p w14:paraId="34D525E1" w14:textId="7FD94A0C" w:rsidR="00A715ED" w:rsidRPr="009E20CE" w:rsidRDefault="00A715ED" w:rsidP="00A715ED">
      <w:pPr>
        <w:ind w:left="2520" w:hanging="1620"/>
      </w:pPr>
      <w:r w:rsidRPr="009E20CE">
        <w:t>Attachment 5 – Example Forms</w:t>
      </w:r>
    </w:p>
    <w:p w14:paraId="4DFAA220" w14:textId="4D5B2845" w:rsidR="00A715ED" w:rsidRPr="009E20CE" w:rsidRDefault="00A715ED" w:rsidP="00A715ED">
      <w:pPr>
        <w:ind w:left="2520" w:hanging="1620"/>
      </w:pPr>
      <w:r w:rsidRPr="009E20CE">
        <w:t>Attachment 6 – Facility Life Projections</w:t>
      </w:r>
    </w:p>
    <w:p w14:paraId="3D24C6B1" w14:textId="7D90FADE" w:rsidR="00A715ED" w:rsidRPr="009E20CE" w:rsidRDefault="00A715ED" w:rsidP="00A715ED">
      <w:pPr>
        <w:ind w:left="2520" w:hanging="1620"/>
      </w:pPr>
      <w:r w:rsidRPr="009E20CE">
        <w:t>Attachment 7 – Financial Assurance Escrow Agreement</w:t>
      </w:r>
    </w:p>
    <w:p w14:paraId="3DF51AD3" w14:textId="01A205E8" w:rsidR="00A715ED" w:rsidRPr="009E20CE" w:rsidRDefault="00A715ED" w:rsidP="00A715ED">
      <w:pPr>
        <w:ind w:left="2520" w:hanging="1620"/>
      </w:pPr>
      <w:r w:rsidRPr="009E20CE">
        <w:t>Attachment 8 – Transfer Station Plan of Operation</w:t>
      </w:r>
    </w:p>
    <w:p w14:paraId="3FC93E58" w14:textId="201C6878" w:rsidR="00A715ED" w:rsidRPr="009E20CE" w:rsidRDefault="00A715ED" w:rsidP="00A715ED">
      <w:pPr>
        <w:ind w:left="2520" w:hanging="1620"/>
      </w:pPr>
      <w:r w:rsidRPr="009E20CE">
        <w:t xml:space="preserve">Attachment 9 – Recycling </w:t>
      </w:r>
      <w:r w:rsidR="00F03981">
        <w:t>&amp;</w:t>
      </w:r>
      <w:r w:rsidRPr="009E20CE">
        <w:t xml:space="preserve"> Composting Plan of Operation</w:t>
      </w:r>
    </w:p>
    <w:p w14:paraId="450A314B" w14:textId="467D0BED" w:rsidR="00A715ED" w:rsidRPr="009E20CE" w:rsidRDefault="00A715ED" w:rsidP="00A715ED">
      <w:pPr>
        <w:ind w:left="2520" w:hanging="1620"/>
      </w:pPr>
      <w:r w:rsidRPr="009E20CE">
        <w:t xml:space="preserve">Attachment 10 – </w:t>
      </w:r>
      <w:r w:rsidR="00B74B37">
        <w:t xml:space="preserve">Closure &amp; </w:t>
      </w:r>
      <w:r w:rsidRPr="009E20CE">
        <w:t>Post-Closure Care</w:t>
      </w:r>
    </w:p>
    <w:p w14:paraId="4D0A5EFA" w14:textId="2B310E13" w:rsidR="00A715ED" w:rsidRPr="009E20CE" w:rsidRDefault="00A715ED" w:rsidP="00A715ED">
      <w:pPr>
        <w:ind w:left="2520" w:hanging="1620"/>
      </w:pPr>
      <w:r w:rsidRPr="009E20CE">
        <w:t xml:space="preserve">Attachment 11 –Closure &amp; Post-Closure </w:t>
      </w:r>
      <w:r w:rsidR="006304B1">
        <w:t>Cost Estimate</w:t>
      </w:r>
    </w:p>
    <w:p w14:paraId="43DB0DCC" w14:textId="77777777" w:rsidR="00A715ED" w:rsidRPr="009E20CE" w:rsidRDefault="00A715ED" w:rsidP="00A715ED">
      <w:pPr>
        <w:ind w:left="2520" w:hanging="1620"/>
      </w:pPr>
    </w:p>
    <w:p w14:paraId="693B1261" w14:textId="77777777" w:rsidR="008D62BC" w:rsidRPr="009E20CE" w:rsidRDefault="008D62BC" w:rsidP="009B7777">
      <w:pPr>
        <w:ind w:left="2520" w:hanging="1620"/>
      </w:pPr>
    </w:p>
    <w:sectPr w:rsidR="008D62BC" w:rsidRPr="009E20CE" w:rsidSect="005E2A1A">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0CD" w14:textId="77777777" w:rsidR="00066E8E" w:rsidRDefault="00066E8E" w:rsidP="00233087">
      <w:r>
        <w:separator/>
      </w:r>
    </w:p>
    <w:p w14:paraId="3192BAAA" w14:textId="77777777" w:rsidR="00066E8E" w:rsidRDefault="00066E8E"/>
  </w:endnote>
  <w:endnote w:type="continuationSeparator" w:id="0">
    <w:p w14:paraId="2CDF7C27" w14:textId="77777777" w:rsidR="00066E8E" w:rsidRDefault="00066E8E" w:rsidP="00233087">
      <w:r>
        <w:continuationSeparator/>
      </w:r>
    </w:p>
    <w:p w14:paraId="14AAB911" w14:textId="77777777" w:rsidR="00066E8E" w:rsidRDefault="00066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3B3F" w14:textId="730187FC" w:rsidR="00E97775" w:rsidRPr="00A36FF2" w:rsidRDefault="00E97775" w:rsidP="005E2A1A">
    <w:pPr>
      <w:pStyle w:val="Footer"/>
      <w:tabs>
        <w:tab w:val="clear" w:pos="4680"/>
        <w:tab w:val="clear" w:pos="9360"/>
      </w:tabs>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FA6C39">
      <w:rPr>
        <w:noProof/>
      </w:rPr>
      <w:t>9</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sidR="0008720E">
      <w:rPr>
        <w:noProof/>
      </w:rPr>
      <w:t>13</w:t>
    </w:r>
    <w:r w:rsidRPr="00A36FF2">
      <w:rPr>
        <w:noProof/>
      </w:rPr>
      <w:fldChar w:fldCharType="end"/>
    </w:r>
  </w:p>
  <w:p w14:paraId="6AACAFD5" w14:textId="77777777" w:rsidR="00E97775" w:rsidRDefault="00E97775" w:rsidP="005E2A1A">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C5BA" w14:textId="77777777" w:rsidR="00066E8E" w:rsidRDefault="00066E8E" w:rsidP="00233087">
      <w:r>
        <w:separator/>
      </w:r>
    </w:p>
    <w:p w14:paraId="7C9413DC" w14:textId="77777777" w:rsidR="00066E8E" w:rsidRDefault="00066E8E"/>
  </w:footnote>
  <w:footnote w:type="continuationSeparator" w:id="0">
    <w:p w14:paraId="1A4C5E11" w14:textId="77777777" w:rsidR="00066E8E" w:rsidRDefault="00066E8E" w:rsidP="00233087">
      <w:r>
        <w:continuationSeparator/>
      </w:r>
    </w:p>
    <w:p w14:paraId="7EC163C6" w14:textId="77777777" w:rsidR="00066E8E" w:rsidRDefault="00066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B486" w14:textId="77777777" w:rsidR="00E97775" w:rsidRDefault="00E97775" w:rsidP="005E2A1A">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858" w14:textId="77777777" w:rsidR="00E97775" w:rsidRPr="00A4786B" w:rsidRDefault="00E97775" w:rsidP="00A4786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E01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AE1A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E8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44D7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66A1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8C02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049A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EB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F85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CB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99A132A"/>
    <w:multiLevelType w:val="hybridMultilevel"/>
    <w:tmpl w:val="B9B87286"/>
    <w:lvl w:ilvl="0" w:tplc="0409000F">
      <w:start w:val="1"/>
      <w:numFmt w:val="decimal"/>
      <w:lvlText w:val="%1."/>
      <w:lvlJc w:val="left"/>
      <w:pPr>
        <w:tabs>
          <w:tab w:val="num" w:pos="2218"/>
        </w:tabs>
        <w:ind w:left="2218" w:hanging="360"/>
      </w:pPr>
    </w:lvl>
    <w:lvl w:ilvl="1" w:tplc="04090019" w:tentative="1">
      <w:start w:val="1"/>
      <w:numFmt w:val="lowerLetter"/>
      <w:lvlText w:val="%2."/>
      <w:lvlJc w:val="left"/>
      <w:pPr>
        <w:tabs>
          <w:tab w:val="num" w:pos="2938"/>
        </w:tabs>
        <w:ind w:left="2938" w:hanging="360"/>
      </w:pPr>
    </w:lvl>
    <w:lvl w:ilvl="2" w:tplc="0409001B" w:tentative="1">
      <w:start w:val="1"/>
      <w:numFmt w:val="lowerRoman"/>
      <w:lvlText w:val="%3."/>
      <w:lvlJc w:val="right"/>
      <w:pPr>
        <w:tabs>
          <w:tab w:val="num" w:pos="3658"/>
        </w:tabs>
        <w:ind w:left="3658" w:hanging="180"/>
      </w:pPr>
    </w:lvl>
    <w:lvl w:ilvl="3" w:tplc="0409000F" w:tentative="1">
      <w:start w:val="1"/>
      <w:numFmt w:val="decimal"/>
      <w:lvlText w:val="%4."/>
      <w:lvlJc w:val="left"/>
      <w:pPr>
        <w:tabs>
          <w:tab w:val="num" w:pos="4378"/>
        </w:tabs>
        <w:ind w:left="4378" w:hanging="360"/>
      </w:pPr>
    </w:lvl>
    <w:lvl w:ilvl="4" w:tplc="04090019" w:tentative="1">
      <w:start w:val="1"/>
      <w:numFmt w:val="lowerLetter"/>
      <w:lvlText w:val="%5."/>
      <w:lvlJc w:val="left"/>
      <w:pPr>
        <w:tabs>
          <w:tab w:val="num" w:pos="5098"/>
        </w:tabs>
        <w:ind w:left="5098" w:hanging="360"/>
      </w:pPr>
    </w:lvl>
    <w:lvl w:ilvl="5" w:tplc="0409001B" w:tentative="1">
      <w:start w:val="1"/>
      <w:numFmt w:val="lowerRoman"/>
      <w:lvlText w:val="%6."/>
      <w:lvlJc w:val="right"/>
      <w:pPr>
        <w:tabs>
          <w:tab w:val="num" w:pos="5818"/>
        </w:tabs>
        <w:ind w:left="5818" w:hanging="180"/>
      </w:pPr>
    </w:lvl>
    <w:lvl w:ilvl="6" w:tplc="0409000F" w:tentative="1">
      <w:start w:val="1"/>
      <w:numFmt w:val="decimal"/>
      <w:lvlText w:val="%7."/>
      <w:lvlJc w:val="left"/>
      <w:pPr>
        <w:tabs>
          <w:tab w:val="num" w:pos="6538"/>
        </w:tabs>
        <w:ind w:left="6538" w:hanging="360"/>
      </w:pPr>
    </w:lvl>
    <w:lvl w:ilvl="7" w:tplc="04090019" w:tentative="1">
      <w:start w:val="1"/>
      <w:numFmt w:val="lowerLetter"/>
      <w:lvlText w:val="%8."/>
      <w:lvlJc w:val="left"/>
      <w:pPr>
        <w:tabs>
          <w:tab w:val="num" w:pos="7258"/>
        </w:tabs>
        <w:ind w:left="7258" w:hanging="360"/>
      </w:pPr>
    </w:lvl>
    <w:lvl w:ilvl="8" w:tplc="0409001B" w:tentative="1">
      <w:start w:val="1"/>
      <w:numFmt w:val="lowerRoman"/>
      <w:lvlText w:val="%9."/>
      <w:lvlJc w:val="right"/>
      <w:pPr>
        <w:tabs>
          <w:tab w:val="num" w:pos="7978"/>
        </w:tabs>
        <w:ind w:left="7978" w:hanging="180"/>
      </w:pPr>
    </w:lvl>
  </w:abstractNum>
  <w:abstractNum w:abstractNumId="13"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C477787"/>
    <w:multiLevelType w:val="multilevel"/>
    <w:tmpl w:val="0082F040"/>
    <w:lvl w:ilvl="0">
      <w:start w:val="1"/>
      <w:numFmt w:val="upperRoman"/>
      <w:pStyle w:val="Heading1"/>
      <w:lvlText w:val="%1."/>
      <w:lvlJc w:val="left"/>
      <w:pPr>
        <w:ind w:left="2880" w:firstLine="0"/>
      </w:pPr>
      <w:rPr>
        <w:rFonts w:hint="default"/>
      </w:rPr>
    </w:lvl>
    <w:lvl w:ilvl="1">
      <w:start w:val="1"/>
      <w:numFmt w:val="upperLetter"/>
      <w:pStyle w:val="Heading2"/>
      <w:lvlText w:val="%1.%2."/>
      <w:lvlJc w:val="left"/>
      <w:pPr>
        <w:ind w:left="4320" w:hanging="1944"/>
      </w:pPr>
      <w:rPr>
        <w:rFonts w:hint="default"/>
      </w:rPr>
    </w:lvl>
    <w:lvl w:ilvl="2">
      <w:start w:val="1"/>
      <w:numFmt w:val="decimal"/>
      <w:pStyle w:val="Heading3"/>
      <w:lvlText w:val="%1.%2.%3."/>
      <w:lvlJc w:val="left"/>
      <w:pPr>
        <w:ind w:left="4320" w:firstLine="0"/>
      </w:pPr>
      <w:rPr>
        <w:rFonts w:hint="default"/>
        <w:color w:val="auto"/>
      </w:rPr>
    </w:lvl>
    <w:lvl w:ilvl="3">
      <w:start w:val="1"/>
      <w:numFmt w:val="lowerLetter"/>
      <w:pStyle w:val="Heading4"/>
      <w:lvlText w:val="%1.%2.%3.%4"/>
      <w:lvlJc w:val="left"/>
      <w:pPr>
        <w:ind w:left="5040" w:firstLine="0"/>
      </w:pPr>
      <w:rPr>
        <w:rFonts w:hint="default"/>
      </w:rPr>
    </w:lvl>
    <w:lvl w:ilvl="4">
      <w:start w:val="1"/>
      <w:numFmt w:val="lowerRoman"/>
      <w:pStyle w:val="Heading5"/>
      <w:lvlText w:val="%1.%2.%3.%4.(%5)"/>
      <w:lvlJc w:val="left"/>
      <w:pPr>
        <w:ind w:left="576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6480" w:firstLine="0"/>
      </w:pPr>
      <w:rPr>
        <w:rFonts w:hint="default"/>
      </w:rPr>
    </w:lvl>
    <w:lvl w:ilvl="6">
      <w:start w:val="1"/>
      <w:numFmt w:val="lowerRoman"/>
      <w:pStyle w:val="Heading7"/>
      <w:lvlText w:val="(%7)"/>
      <w:lvlJc w:val="left"/>
      <w:pPr>
        <w:ind w:left="7200" w:firstLine="0"/>
      </w:pPr>
      <w:rPr>
        <w:rFonts w:hint="default"/>
      </w:rPr>
    </w:lvl>
    <w:lvl w:ilvl="7">
      <w:start w:val="1"/>
      <w:numFmt w:val="lowerLetter"/>
      <w:pStyle w:val="Heading8"/>
      <w:lvlText w:val="(%8)"/>
      <w:lvlJc w:val="left"/>
      <w:pPr>
        <w:ind w:left="7920" w:firstLine="0"/>
      </w:pPr>
      <w:rPr>
        <w:rFonts w:hint="default"/>
      </w:rPr>
    </w:lvl>
    <w:lvl w:ilvl="8">
      <w:start w:val="1"/>
      <w:numFmt w:val="lowerRoman"/>
      <w:pStyle w:val="Heading9"/>
      <w:lvlText w:val="(%9)"/>
      <w:lvlJc w:val="left"/>
      <w:pPr>
        <w:ind w:left="8640" w:firstLine="0"/>
      </w:pPr>
      <w:rPr>
        <w:rFonts w:hint="default"/>
      </w:rPr>
    </w:lvl>
  </w:abstractNum>
  <w:num w:numId="1" w16cid:durableId="1640065172">
    <w:abstractNumId w:val="1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94873147">
    <w:abstractNumId w:val="14"/>
  </w:num>
  <w:num w:numId="3" w16cid:durableId="619995867">
    <w:abstractNumId w:val="15"/>
  </w:num>
  <w:num w:numId="4" w16cid:durableId="419445293">
    <w:abstractNumId w:val="11"/>
  </w:num>
  <w:num w:numId="5" w16cid:durableId="1498227768">
    <w:abstractNumId w:val="11"/>
    <w:lvlOverride w:ilvl="0">
      <w:startOverride w:val="1"/>
    </w:lvlOverride>
  </w:num>
  <w:num w:numId="6" w16cid:durableId="110248568">
    <w:abstractNumId w:val="11"/>
    <w:lvlOverride w:ilvl="0">
      <w:startOverride w:val="1"/>
    </w:lvlOverride>
  </w:num>
  <w:num w:numId="7" w16cid:durableId="1875919602">
    <w:abstractNumId w:val="11"/>
    <w:lvlOverride w:ilvl="0">
      <w:startOverride w:val="1"/>
    </w:lvlOverride>
  </w:num>
  <w:num w:numId="8" w16cid:durableId="377165902">
    <w:abstractNumId w:val="11"/>
    <w:lvlOverride w:ilvl="0">
      <w:startOverride w:val="1"/>
    </w:lvlOverride>
  </w:num>
  <w:num w:numId="9" w16cid:durableId="1407610457">
    <w:abstractNumId w:val="16"/>
  </w:num>
  <w:num w:numId="10" w16cid:durableId="1742946142">
    <w:abstractNumId w:val="1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16cid:durableId="2049138909">
    <w:abstractNumId w:val="1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16cid:durableId="1630667203">
    <w:abstractNumId w:val="1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16cid:durableId="2125415952">
    <w:abstractNumId w:val="13"/>
  </w:num>
  <w:num w:numId="14" w16cid:durableId="1365250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16278">
    <w:abstractNumId w:val="1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16cid:durableId="422380239">
    <w:abstractNumId w:val="1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16cid:durableId="1985576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9169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511333">
    <w:abstractNumId w:val="12"/>
  </w:num>
  <w:num w:numId="20" w16cid:durableId="511335271">
    <w:abstractNumId w:val="9"/>
  </w:num>
  <w:num w:numId="21" w16cid:durableId="1336884750">
    <w:abstractNumId w:val="7"/>
  </w:num>
  <w:num w:numId="22" w16cid:durableId="65106625">
    <w:abstractNumId w:val="6"/>
  </w:num>
  <w:num w:numId="23" w16cid:durableId="60980634">
    <w:abstractNumId w:val="5"/>
  </w:num>
  <w:num w:numId="24" w16cid:durableId="1928033655">
    <w:abstractNumId w:val="4"/>
  </w:num>
  <w:num w:numId="25" w16cid:durableId="946886176">
    <w:abstractNumId w:val="8"/>
  </w:num>
  <w:num w:numId="26" w16cid:durableId="2000693436">
    <w:abstractNumId w:val="3"/>
  </w:num>
  <w:num w:numId="27" w16cid:durableId="1192886786">
    <w:abstractNumId w:val="2"/>
  </w:num>
  <w:num w:numId="28" w16cid:durableId="72359263">
    <w:abstractNumId w:val="1"/>
  </w:num>
  <w:num w:numId="29" w16cid:durableId="67962354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88"/>
    <w:rsid w:val="00000361"/>
    <w:rsid w:val="00004A9A"/>
    <w:rsid w:val="00012905"/>
    <w:rsid w:val="00012EBF"/>
    <w:rsid w:val="000145EA"/>
    <w:rsid w:val="00015A68"/>
    <w:rsid w:val="00040835"/>
    <w:rsid w:val="00045994"/>
    <w:rsid w:val="00045F10"/>
    <w:rsid w:val="00050D52"/>
    <w:rsid w:val="00053503"/>
    <w:rsid w:val="00060C81"/>
    <w:rsid w:val="00062218"/>
    <w:rsid w:val="0006341B"/>
    <w:rsid w:val="00064DEC"/>
    <w:rsid w:val="00065236"/>
    <w:rsid w:val="00066429"/>
    <w:rsid w:val="00066E8E"/>
    <w:rsid w:val="000712B8"/>
    <w:rsid w:val="0007520A"/>
    <w:rsid w:val="00082F93"/>
    <w:rsid w:val="0008720E"/>
    <w:rsid w:val="00097A0C"/>
    <w:rsid w:val="000A0677"/>
    <w:rsid w:val="000B1E54"/>
    <w:rsid w:val="000B3AA6"/>
    <w:rsid w:val="000B5692"/>
    <w:rsid w:val="000B7236"/>
    <w:rsid w:val="000C12D1"/>
    <w:rsid w:val="000D0EE4"/>
    <w:rsid w:val="000D212C"/>
    <w:rsid w:val="000D2EA1"/>
    <w:rsid w:val="000E14AA"/>
    <w:rsid w:val="000E181A"/>
    <w:rsid w:val="000E3B97"/>
    <w:rsid w:val="000E5414"/>
    <w:rsid w:val="000F18EF"/>
    <w:rsid w:val="00106FCD"/>
    <w:rsid w:val="0010701D"/>
    <w:rsid w:val="00115158"/>
    <w:rsid w:val="00126813"/>
    <w:rsid w:val="001318FD"/>
    <w:rsid w:val="00134813"/>
    <w:rsid w:val="00134EA4"/>
    <w:rsid w:val="00137A79"/>
    <w:rsid w:val="0014261B"/>
    <w:rsid w:val="0015207C"/>
    <w:rsid w:val="00157529"/>
    <w:rsid w:val="001578DB"/>
    <w:rsid w:val="0016347C"/>
    <w:rsid w:val="0016710A"/>
    <w:rsid w:val="00170204"/>
    <w:rsid w:val="0017192E"/>
    <w:rsid w:val="001778A1"/>
    <w:rsid w:val="00196489"/>
    <w:rsid w:val="001A317A"/>
    <w:rsid w:val="001A341C"/>
    <w:rsid w:val="001A3AA3"/>
    <w:rsid w:val="001A6180"/>
    <w:rsid w:val="001B17A8"/>
    <w:rsid w:val="001B1EDB"/>
    <w:rsid w:val="001B5C54"/>
    <w:rsid w:val="001C5460"/>
    <w:rsid w:val="001E4714"/>
    <w:rsid w:val="001E5A88"/>
    <w:rsid w:val="001E668A"/>
    <w:rsid w:val="001F648F"/>
    <w:rsid w:val="00207506"/>
    <w:rsid w:val="00207742"/>
    <w:rsid w:val="002079FF"/>
    <w:rsid w:val="00210DEB"/>
    <w:rsid w:val="00211CDF"/>
    <w:rsid w:val="00217D05"/>
    <w:rsid w:val="00221BDA"/>
    <w:rsid w:val="002271EF"/>
    <w:rsid w:val="0023098B"/>
    <w:rsid w:val="00233087"/>
    <w:rsid w:val="0023330D"/>
    <w:rsid w:val="00234990"/>
    <w:rsid w:val="0023576A"/>
    <w:rsid w:val="00240FED"/>
    <w:rsid w:val="00247E5A"/>
    <w:rsid w:val="002502F3"/>
    <w:rsid w:val="0025260E"/>
    <w:rsid w:val="00254E24"/>
    <w:rsid w:val="002559B7"/>
    <w:rsid w:val="00265CE1"/>
    <w:rsid w:val="00274688"/>
    <w:rsid w:val="0028338A"/>
    <w:rsid w:val="00287F8D"/>
    <w:rsid w:val="002A11E3"/>
    <w:rsid w:val="002A7292"/>
    <w:rsid w:val="002C0040"/>
    <w:rsid w:val="002C1EC7"/>
    <w:rsid w:val="002C3159"/>
    <w:rsid w:val="002C3D23"/>
    <w:rsid w:val="002C465B"/>
    <w:rsid w:val="002E0D3A"/>
    <w:rsid w:val="002E2B2D"/>
    <w:rsid w:val="002E3CCE"/>
    <w:rsid w:val="002F496F"/>
    <w:rsid w:val="002F546D"/>
    <w:rsid w:val="0030340C"/>
    <w:rsid w:val="0030482B"/>
    <w:rsid w:val="003050AC"/>
    <w:rsid w:val="00311F2C"/>
    <w:rsid w:val="00320187"/>
    <w:rsid w:val="00320F71"/>
    <w:rsid w:val="00324B05"/>
    <w:rsid w:val="00325BA3"/>
    <w:rsid w:val="00331A66"/>
    <w:rsid w:val="003333AA"/>
    <w:rsid w:val="003354FB"/>
    <w:rsid w:val="00341041"/>
    <w:rsid w:val="003414D1"/>
    <w:rsid w:val="00344BBD"/>
    <w:rsid w:val="00346086"/>
    <w:rsid w:val="00350A44"/>
    <w:rsid w:val="00353267"/>
    <w:rsid w:val="00356CA5"/>
    <w:rsid w:val="00360279"/>
    <w:rsid w:val="00363005"/>
    <w:rsid w:val="00366610"/>
    <w:rsid w:val="003666CE"/>
    <w:rsid w:val="00371DA7"/>
    <w:rsid w:val="003741CA"/>
    <w:rsid w:val="003744A4"/>
    <w:rsid w:val="00385B24"/>
    <w:rsid w:val="00396042"/>
    <w:rsid w:val="00397225"/>
    <w:rsid w:val="003A0177"/>
    <w:rsid w:val="003A25E3"/>
    <w:rsid w:val="003A77E2"/>
    <w:rsid w:val="003B115C"/>
    <w:rsid w:val="003B2D16"/>
    <w:rsid w:val="003B7FBA"/>
    <w:rsid w:val="003C209A"/>
    <w:rsid w:val="003C4F87"/>
    <w:rsid w:val="003D11CB"/>
    <w:rsid w:val="003D2A7D"/>
    <w:rsid w:val="003E57F0"/>
    <w:rsid w:val="003E71B1"/>
    <w:rsid w:val="003F2072"/>
    <w:rsid w:val="00402A3C"/>
    <w:rsid w:val="004033D3"/>
    <w:rsid w:val="0040436F"/>
    <w:rsid w:val="00405A1D"/>
    <w:rsid w:val="00407D11"/>
    <w:rsid w:val="00413EC0"/>
    <w:rsid w:val="004166A9"/>
    <w:rsid w:val="00420688"/>
    <w:rsid w:val="0042632B"/>
    <w:rsid w:val="00441908"/>
    <w:rsid w:val="00442181"/>
    <w:rsid w:val="00447663"/>
    <w:rsid w:val="00455A1C"/>
    <w:rsid w:val="00460386"/>
    <w:rsid w:val="00460CAF"/>
    <w:rsid w:val="00460D5C"/>
    <w:rsid w:val="00461474"/>
    <w:rsid w:val="00465E2B"/>
    <w:rsid w:val="004720C5"/>
    <w:rsid w:val="00472456"/>
    <w:rsid w:val="00473320"/>
    <w:rsid w:val="00475BF4"/>
    <w:rsid w:val="00475C75"/>
    <w:rsid w:val="00481858"/>
    <w:rsid w:val="00483264"/>
    <w:rsid w:val="00484963"/>
    <w:rsid w:val="00485A6C"/>
    <w:rsid w:val="00492D54"/>
    <w:rsid w:val="00494650"/>
    <w:rsid w:val="00494F44"/>
    <w:rsid w:val="004B1BB0"/>
    <w:rsid w:val="004D2DDF"/>
    <w:rsid w:val="004E0A4C"/>
    <w:rsid w:val="004F20D0"/>
    <w:rsid w:val="004F7453"/>
    <w:rsid w:val="00501525"/>
    <w:rsid w:val="00505564"/>
    <w:rsid w:val="005110EE"/>
    <w:rsid w:val="005138C1"/>
    <w:rsid w:val="005365FE"/>
    <w:rsid w:val="00546E9A"/>
    <w:rsid w:val="005526D3"/>
    <w:rsid w:val="00552EAB"/>
    <w:rsid w:val="00560217"/>
    <w:rsid w:val="005609C2"/>
    <w:rsid w:val="00561553"/>
    <w:rsid w:val="0056798B"/>
    <w:rsid w:val="00571E63"/>
    <w:rsid w:val="005802CD"/>
    <w:rsid w:val="005820C3"/>
    <w:rsid w:val="00582E51"/>
    <w:rsid w:val="005877DF"/>
    <w:rsid w:val="005A5A16"/>
    <w:rsid w:val="005B1FCE"/>
    <w:rsid w:val="005B716D"/>
    <w:rsid w:val="005C536D"/>
    <w:rsid w:val="005C721B"/>
    <w:rsid w:val="005D1DD2"/>
    <w:rsid w:val="005D1DE4"/>
    <w:rsid w:val="005D2B9C"/>
    <w:rsid w:val="005D788C"/>
    <w:rsid w:val="005E2A1A"/>
    <w:rsid w:val="005F16FF"/>
    <w:rsid w:val="005F28C8"/>
    <w:rsid w:val="005F553F"/>
    <w:rsid w:val="005F5FFB"/>
    <w:rsid w:val="005F630D"/>
    <w:rsid w:val="005F7BF7"/>
    <w:rsid w:val="00601D16"/>
    <w:rsid w:val="00610722"/>
    <w:rsid w:val="00616F37"/>
    <w:rsid w:val="006304B1"/>
    <w:rsid w:val="00632F24"/>
    <w:rsid w:val="00633143"/>
    <w:rsid w:val="006340BE"/>
    <w:rsid w:val="00634BE1"/>
    <w:rsid w:val="00644CE5"/>
    <w:rsid w:val="006550AB"/>
    <w:rsid w:val="0066112C"/>
    <w:rsid w:val="00661BD5"/>
    <w:rsid w:val="0066613E"/>
    <w:rsid w:val="00666874"/>
    <w:rsid w:val="00677D6D"/>
    <w:rsid w:val="0068224C"/>
    <w:rsid w:val="006837B2"/>
    <w:rsid w:val="00685125"/>
    <w:rsid w:val="006963AB"/>
    <w:rsid w:val="006B47E9"/>
    <w:rsid w:val="006C766F"/>
    <w:rsid w:val="006D1D04"/>
    <w:rsid w:val="006D39AD"/>
    <w:rsid w:val="006D60CA"/>
    <w:rsid w:val="006E2CAA"/>
    <w:rsid w:val="006E4D8B"/>
    <w:rsid w:val="006F11AB"/>
    <w:rsid w:val="006F3EAE"/>
    <w:rsid w:val="006F495D"/>
    <w:rsid w:val="006F7A25"/>
    <w:rsid w:val="0070111E"/>
    <w:rsid w:val="007054D5"/>
    <w:rsid w:val="00706AFC"/>
    <w:rsid w:val="00711E04"/>
    <w:rsid w:val="0071400F"/>
    <w:rsid w:val="00722112"/>
    <w:rsid w:val="00727E08"/>
    <w:rsid w:val="00750EBC"/>
    <w:rsid w:val="007520DD"/>
    <w:rsid w:val="00752299"/>
    <w:rsid w:val="007523C2"/>
    <w:rsid w:val="0075427B"/>
    <w:rsid w:val="00756078"/>
    <w:rsid w:val="007621C9"/>
    <w:rsid w:val="007772F5"/>
    <w:rsid w:val="0079026D"/>
    <w:rsid w:val="00791B24"/>
    <w:rsid w:val="0079455F"/>
    <w:rsid w:val="007A4771"/>
    <w:rsid w:val="007A4D99"/>
    <w:rsid w:val="007A60BD"/>
    <w:rsid w:val="007B0734"/>
    <w:rsid w:val="007B7FD2"/>
    <w:rsid w:val="007C2F6C"/>
    <w:rsid w:val="007C3F78"/>
    <w:rsid w:val="007C44A8"/>
    <w:rsid w:val="007D6DE9"/>
    <w:rsid w:val="007D7A01"/>
    <w:rsid w:val="007F12AF"/>
    <w:rsid w:val="007F5631"/>
    <w:rsid w:val="007F69B6"/>
    <w:rsid w:val="00811A86"/>
    <w:rsid w:val="00816E85"/>
    <w:rsid w:val="008273CC"/>
    <w:rsid w:val="008274AC"/>
    <w:rsid w:val="0083652C"/>
    <w:rsid w:val="00842F2E"/>
    <w:rsid w:val="00860A2D"/>
    <w:rsid w:val="008626F3"/>
    <w:rsid w:val="0086704A"/>
    <w:rsid w:val="00867067"/>
    <w:rsid w:val="00876ACF"/>
    <w:rsid w:val="008872E9"/>
    <w:rsid w:val="00894F45"/>
    <w:rsid w:val="00897627"/>
    <w:rsid w:val="008A3EF5"/>
    <w:rsid w:val="008A438D"/>
    <w:rsid w:val="008A4597"/>
    <w:rsid w:val="008B2E02"/>
    <w:rsid w:val="008B550D"/>
    <w:rsid w:val="008B6083"/>
    <w:rsid w:val="008C1E5F"/>
    <w:rsid w:val="008C30AD"/>
    <w:rsid w:val="008D06DD"/>
    <w:rsid w:val="008D3D82"/>
    <w:rsid w:val="008D59E7"/>
    <w:rsid w:val="008D62BC"/>
    <w:rsid w:val="008E6AD6"/>
    <w:rsid w:val="008F0AE1"/>
    <w:rsid w:val="008F681D"/>
    <w:rsid w:val="00901F6D"/>
    <w:rsid w:val="009117C5"/>
    <w:rsid w:val="009143F3"/>
    <w:rsid w:val="009149CA"/>
    <w:rsid w:val="009238D0"/>
    <w:rsid w:val="00927111"/>
    <w:rsid w:val="009303E0"/>
    <w:rsid w:val="00932D2F"/>
    <w:rsid w:val="00934441"/>
    <w:rsid w:val="00934F14"/>
    <w:rsid w:val="00942790"/>
    <w:rsid w:val="00946197"/>
    <w:rsid w:val="009467DA"/>
    <w:rsid w:val="00947F48"/>
    <w:rsid w:val="00951A85"/>
    <w:rsid w:val="0095562F"/>
    <w:rsid w:val="00957A00"/>
    <w:rsid w:val="00961A53"/>
    <w:rsid w:val="00962BED"/>
    <w:rsid w:val="009639D5"/>
    <w:rsid w:val="00967BB3"/>
    <w:rsid w:val="00967D74"/>
    <w:rsid w:val="00973E25"/>
    <w:rsid w:val="00977DCB"/>
    <w:rsid w:val="009804BA"/>
    <w:rsid w:val="00982DA2"/>
    <w:rsid w:val="00983FE2"/>
    <w:rsid w:val="009866BC"/>
    <w:rsid w:val="00995581"/>
    <w:rsid w:val="0099596E"/>
    <w:rsid w:val="009A4642"/>
    <w:rsid w:val="009A7D88"/>
    <w:rsid w:val="009B7777"/>
    <w:rsid w:val="009B7E95"/>
    <w:rsid w:val="009C1047"/>
    <w:rsid w:val="009C5D75"/>
    <w:rsid w:val="009C5D84"/>
    <w:rsid w:val="009D3AF0"/>
    <w:rsid w:val="009D51F1"/>
    <w:rsid w:val="009D55B6"/>
    <w:rsid w:val="009E20CE"/>
    <w:rsid w:val="009E25DF"/>
    <w:rsid w:val="009E6023"/>
    <w:rsid w:val="009E7F8B"/>
    <w:rsid w:val="009F07A9"/>
    <w:rsid w:val="009F1EA3"/>
    <w:rsid w:val="009F3D7D"/>
    <w:rsid w:val="009F5229"/>
    <w:rsid w:val="00A06521"/>
    <w:rsid w:val="00A13731"/>
    <w:rsid w:val="00A1476C"/>
    <w:rsid w:val="00A16EBC"/>
    <w:rsid w:val="00A23E3F"/>
    <w:rsid w:val="00A24CCB"/>
    <w:rsid w:val="00A25E43"/>
    <w:rsid w:val="00A36FF2"/>
    <w:rsid w:val="00A419C9"/>
    <w:rsid w:val="00A44477"/>
    <w:rsid w:val="00A44BB6"/>
    <w:rsid w:val="00A44F18"/>
    <w:rsid w:val="00A45CBB"/>
    <w:rsid w:val="00A45E0E"/>
    <w:rsid w:val="00A46560"/>
    <w:rsid w:val="00A4786B"/>
    <w:rsid w:val="00A47BBD"/>
    <w:rsid w:val="00A514F7"/>
    <w:rsid w:val="00A5223F"/>
    <w:rsid w:val="00A56ACE"/>
    <w:rsid w:val="00A65A1A"/>
    <w:rsid w:val="00A715ED"/>
    <w:rsid w:val="00A74558"/>
    <w:rsid w:val="00A95031"/>
    <w:rsid w:val="00AA1400"/>
    <w:rsid w:val="00AA2390"/>
    <w:rsid w:val="00AA6423"/>
    <w:rsid w:val="00AB2761"/>
    <w:rsid w:val="00AB2A94"/>
    <w:rsid w:val="00AC6C54"/>
    <w:rsid w:val="00AD3222"/>
    <w:rsid w:val="00AF1ABC"/>
    <w:rsid w:val="00B0199B"/>
    <w:rsid w:val="00B01CA0"/>
    <w:rsid w:val="00B0317D"/>
    <w:rsid w:val="00B06593"/>
    <w:rsid w:val="00B0769E"/>
    <w:rsid w:val="00B166B1"/>
    <w:rsid w:val="00B33BEF"/>
    <w:rsid w:val="00B349B4"/>
    <w:rsid w:val="00B36D08"/>
    <w:rsid w:val="00B37D9E"/>
    <w:rsid w:val="00B415DF"/>
    <w:rsid w:val="00B43088"/>
    <w:rsid w:val="00B43566"/>
    <w:rsid w:val="00B436C6"/>
    <w:rsid w:val="00B47F86"/>
    <w:rsid w:val="00B56977"/>
    <w:rsid w:val="00B62FD6"/>
    <w:rsid w:val="00B64BC5"/>
    <w:rsid w:val="00B66D5C"/>
    <w:rsid w:val="00B74B37"/>
    <w:rsid w:val="00B81811"/>
    <w:rsid w:val="00B82CBD"/>
    <w:rsid w:val="00B84929"/>
    <w:rsid w:val="00B85A30"/>
    <w:rsid w:val="00B90E4F"/>
    <w:rsid w:val="00B937C8"/>
    <w:rsid w:val="00BA26FB"/>
    <w:rsid w:val="00BA3151"/>
    <w:rsid w:val="00BA3362"/>
    <w:rsid w:val="00BA61CA"/>
    <w:rsid w:val="00BA6E1D"/>
    <w:rsid w:val="00BB09D3"/>
    <w:rsid w:val="00BB7AED"/>
    <w:rsid w:val="00BC329D"/>
    <w:rsid w:val="00BD01EF"/>
    <w:rsid w:val="00BD3DC3"/>
    <w:rsid w:val="00BD51ED"/>
    <w:rsid w:val="00BE23D2"/>
    <w:rsid w:val="00BE30FC"/>
    <w:rsid w:val="00C03065"/>
    <w:rsid w:val="00C03152"/>
    <w:rsid w:val="00C05FD2"/>
    <w:rsid w:val="00C14428"/>
    <w:rsid w:val="00C21A68"/>
    <w:rsid w:val="00C23A7A"/>
    <w:rsid w:val="00C264F9"/>
    <w:rsid w:val="00C27D80"/>
    <w:rsid w:val="00C30F41"/>
    <w:rsid w:val="00C31D3A"/>
    <w:rsid w:val="00C325C5"/>
    <w:rsid w:val="00C3398F"/>
    <w:rsid w:val="00C35712"/>
    <w:rsid w:val="00C507B8"/>
    <w:rsid w:val="00C519AA"/>
    <w:rsid w:val="00C52135"/>
    <w:rsid w:val="00C633D4"/>
    <w:rsid w:val="00C72E02"/>
    <w:rsid w:val="00C7360E"/>
    <w:rsid w:val="00C73FF7"/>
    <w:rsid w:val="00C75905"/>
    <w:rsid w:val="00C75EA9"/>
    <w:rsid w:val="00C80939"/>
    <w:rsid w:val="00C833C5"/>
    <w:rsid w:val="00C8343F"/>
    <w:rsid w:val="00C90111"/>
    <w:rsid w:val="00C9332E"/>
    <w:rsid w:val="00CA004C"/>
    <w:rsid w:val="00CA0062"/>
    <w:rsid w:val="00CA6CCD"/>
    <w:rsid w:val="00CB1950"/>
    <w:rsid w:val="00CC7168"/>
    <w:rsid w:val="00CD2800"/>
    <w:rsid w:val="00CD689D"/>
    <w:rsid w:val="00CE17FC"/>
    <w:rsid w:val="00CE3DC8"/>
    <w:rsid w:val="00CF721E"/>
    <w:rsid w:val="00D02F6B"/>
    <w:rsid w:val="00D051AD"/>
    <w:rsid w:val="00D05C07"/>
    <w:rsid w:val="00D064F4"/>
    <w:rsid w:val="00D10FB8"/>
    <w:rsid w:val="00D110AD"/>
    <w:rsid w:val="00D20B2C"/>
    <w:rsid w:val="00D236C5"/>
    <w:rsid w:val="00D26345"/>
    <w:rsid w:val="00D30DD5"/>
    <w:rsid w:val="00D327DD"/>
    <w:rsid w:val="00D33A29"/>
    <w:rsid w:val="00D33AE8"/>
    <w:rsid w:val="00D3792C"/>
    <w:rsid w:val="00D412B1"/>
    <w:rsid w:val="00D444DB"/>
    <w:rsid w:val="00D44DE5"/>
    <w:rsid w:val="00D6166F"/>
    <w:rsid w:val="00D638A1"/>
    <w:rsid w:val="00D65013"/>
    <w:rsid w:val="00D73A66"/>
    <w:rsid w:val="00D75860"/>
    <w:rsid w:val="00D77BE6"/>
    <w:rsid w:val="00D839E8"/>
    <w:rsid w:val="00D85763"/>
    <w:rsid w:val="00D91090"/>
    <w:rsid w:val="00D95CFD"/>
    <w:rsid w:val="00D95D72"/>
    <w:rsid w:val="00DA4A89"/>
    <w:rsid w:val="00DB545D"/>
    <w:rsid w:val="00DB72B0"/>
    <w:rsid w:val="00DC2D57"/>
    <w:rsid w:val="00DD55E8"/>
    <w:rsid w:val="00DE3E61"/>
    <w:rsid w:val="00DE4E11"/>
    <w:rsid w:val="00DF0EBF"/>
    <w:rsid w:val="00DF3403"/>
    <w:rsid w:val="00E01407"/>
    <w:rsid w:val="00E11D1F"/>
    <w:rsid w:val="00E125FE"/>
    <w:rsid w:val="00E146E6"/>
    <w:rsid w:val="00E21DFC"/>
    <w:rsid w:val="00E21F32"/>
    <w:rsid w:val="00E2218D"/>
    <w:rsid w:val="00E22E9B"/>
    <w:rsid w:val="00E30902"/>
    <w:rsid w:val="00E33FAA"/>
    <w:rsid w:val="00E37E19"/>
    <w:rsid w:val="00E419D1"/>
    <w:rsid w:val="00E47790"/>
    <w:rsid w:val="00E51C97"/>
    <w:rsid w:val="00E55611"/>
    <w:rsid w:val="00E63E33"/>
    <w:rsid w:val="00E64DBC"/>
    <w:rsid w:val="00E65446"/>
    <w:rsid w:val="00E6608A"/>
    <w:rsid w:val="00E66741"/>
    <w:rsid w:val="00E678B2"/>
    <w:rsid w:val="00E74930"/>
    <w:rsid w:val="00E77120"/>
    <w:rsid w:val="00E77747"/>
    <w:rsid w:val="00E96413"/>
    <w:rsid w:val="00E97775"/>
    <w:rsid w:val="00EA1D6E"/>
    <w:rsid w:val="00EA28BD"/>
    <w:rsid w:val="00EA65E3"/>
    <w:rsid w:val="00EB099B"/>
    <w:rsid w:val="00EB5B9E"/>
    <w:rsid w:val="00EB7EC3"/>
    <w:rsid w:val="00EC6237"/>
    <w:rsid w:val="00ED331A"/>
    <w:rsid w:val="00ED4BE1"/>
    <w:rsid w:val="00EE2912"/>
    <w:rsid w:val="00EE64EC"/>
    <w:rsid w:val="00EE7A93"/>
    <w:rsid w:val="00EF3D28"/>
    <w:rsid w:val="00EF4EA5"/>
    <w:rsid w:val="00EF5204"/>
    <w:rsid w:val="00EF715A"/>
    <w:rsid w:val="00F00CB9"/>
    <w:rsid w:val="00F00D7C"/>
    <w:rsid w:val="00F03259"/>
    <w:rsid w:val="00F0376D"/>
    <w:rsid w:val="00F03981"/>
    <w:rsid w:val="00F107F3"/>
    <w:rsid w:val="00F10F82"/>
    <w:rsid w:val="00F134DA"/>
    <w:rsid w:val="00F1463A"/>
    <w:rsid w:val="00F16547"/>
    <w:rsid w:val="00F23A29"/>
    <w:rsid w:val="00F326A6"/>
    <w:rsid w:val="00F33F64"/>
    <w:rsid w:val="00F33F7B"/>
    <w:rsid w:val="00F36094"/>
    <w:rsid w:val="00F375F8"/>
    <w:rsid w:val="00F377D7"/>
    <w:rsid w:val="00F40FD5"/>
    <w:rsid w:val="00F4603C"/>
    <w:rsid w:val="00F53339"/>
    <w:rsid w:val="00F54172"/>
    <w:rsid w:val="00F577A7"/>
    <w:rsid w:val="00F822F5"/>
    <w:rsid w:val="00F82646"/>
    <w:rsid w:val="00F837C2"/>
    <w:rsid w:val="00F91C5D"/>
    <w:rsid w:val="00F95167"/>
    <w:rsid w:val="00FA0D8E"/>
    <w:rsid w:val="00FA1469"/>
    <w:rsid w:val="00FA4AA3"/>
    <w:rsid w:val="00FA6C39"/>
    <w:rsid w:val="00FA7FF7"/>
    <w:rsid w:val="00FC6784"/>
    <w:rsid w:val="00FD0816"/>
    <w:rsid w:val="00FD136B"/>
    <w:rsid w:val="00FD29DC"/>
    <w:rsid w:val="00FD55E5"/>
    <w:rsid w:val="00FD7C36"/>
    <w:rsid w:val="00FD7F48"/>
    <w:rsid w:val="00FE10B6"/>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A3747"/>
  <w15:docId w15:val="{DE579EA0-AACF-4D3F-92BF-54CCF79F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041"/>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5E2A1A"/>
    <w:pPr>
      <w:keepNext/>
      <w:keepLines/>
      <w:numPr>
        <w:numId w:val="9"/>
      </w:numPr>
      <w:spacing w:before="360" w:after="240"/>
      <w:ind w:left="900" w:hanging="900"/>
      <w:outlineLvl w:val="0"/>
    </w:pPr>
    <w:rPr>
      <w:rFonts w:eastAsiaTheme="majorEastAsia" w:cstheme="majorBidi"/>
      <w:b/>
      <w:bCs/>
      <w:caps/>
    </w:rPr>
  </w:style>
  <w:style w:type="paragraph" w:styleId="Heading2">
    <w:name w:val="heading 2"/>
    <w:basedOn w:val="Normal"/>
    <w:next w:val="Normal"/>
    <w:link w:val="Heading2Char"/>
    <w:unhideWhenUsed/>
    <w:qFormat/>
    <w:rsid w:val="00221BDA"/>
    <w:pPr>
      <w:keepNext/>
      <w:keepLines/>
      <w:numPr>
        <w:ilvl w:val="1"/>
        <w:numId w:val="9"/>
      </w:numPr>
      <w:tabs>
        <w:tab w:val="left" w:pos="1260"/>
      </w:tabs>
      <w:spacing w:before="240" w:after="200"/>
      <w:ind w:left="900" w:hanging="900"/>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unhideWhenUsed/>
    <w:qFormat/>
    <w:rsid w:val="005E2A1A"/>
    <w:pPr>
      <w:widowControl/>
      <w:numPr>
        <w:ilvl w:val="2"/>
        <w:numId w:val="9"/>
      </w:numPr>
      <w:tabs>
        <w:tab w:val="left" w:pos="1260"/>
      </w:tabs>
      <w:spacing w:before="120" w:after="120"/>
      <w:ind w:left="907" w:hanging="907"/>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5E2A1A"/>
    <w:pPr>
      <w:widowControl/>
      <w:numPr>
        <w:ilvl w:val="3"/>
        <w:numId w:val="9"/>
      </w:numPr>
      <w:spacing w:before="200"/>
      <w:ind w:left="907" w:hanging="907"/>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B01CA0"/>
    <w:pPr>
      <w:keepNext/>
      <w:keepLines/>
      <w:numPr>
        <w:ilvl w:val="4"/>
        <w:numId w:val="9"/>
      </w:numPr>
      <w:spacing w:before="200"/>
      <w:ind w:left="1350" w:hanging="135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rsid w:val="00274688"/>
    <w:pPr>
      <w:tabs>
        <w:tab w:val="center" w:pos="4680"/>
        <w:tab w:val="right" w:pos="9360"/>
      </w:tabs>
    </w:pPr>
  </w:style>
  <w:style w:type="character" w:customStyle="1" w:styleId="FooterChar">
    <w:name w:val="Footer Char"/>
    <w:basedOn w:val="DefaultParagraphFont"/>
    <w:link w:val="Footer"/>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5E2A1A"/>
    <w:rPr>
      <w:rFonts w:eastAsiaTheme="majorEastAsia" w:cstheme="majorBidi"/>
      <w:b/>
      <w:bCs/>
      <w:cap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21BD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5E2A1A"/>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5E2A1A"/>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B01CA0"/>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AB47-574E-49E9-940B-A0792230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Moore</dc:creator>
  <cp:keywords/>
  <dc:description/>
  <cp:lastModifiedBy>Wendy Askee</cp:lastModifiedBy>
  <cp:revision>4</cp:revision>
  <cp:lastPrinted>2022-09-21T19:07:00Z</cp:lastPrinted>
  <dcterms:created xsi:type="dcterms:W3CDTF">2022-09-21T19:07:00Z</dcterms:created>
  <dcterms:modified xsi:type="dcterms:W3CDTF">2022-09-21T20:19:00Z</dcterms:modified>
</cp:coreProperties>
</file>